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1DF756D" w14:textId="3B99B8E9" w:rsidR="007C2FEE" w:rsidRPr="008059E0" w:rsidRDefault="004E54DB" w:rsidP="007C2FEE">
      <w:pPr>
        <w:pStyle w:val="Head"/>
      </w:pPr>
      <w:proofErr w:type="spellStart"/>
      <w:r>
        <w:rPr>
          <w:lang w:val="pt-BR"/>
        </w:rPr>
        <w:t>Vögele</w:t>
      </w:r>
      <w:proofErr w:type="spellEnd"/>
      <w:r>
        <w:rPr>
          <w:lang w:val="pt-BR"/>
        </w:rPr>
        <w:t xml:space="preserve"> │ </w:t>
      </w:r>
      <w:proofErr w:type="spellStart"/>
      <w:r>
        <w:rPr>
          <w:lang w:val="pt-BR"/>
        </w:rPr>
        <w:t>Pavimentadora</w:t>
      </w:r>
      <w:proofErr w:type="spellEnd"/>
      <w:r>
        <w:rPr>
          <w:lang w:val="pt-BR"/>
        </w:rPr>
        <w:t xml:space="preserve"> Dash 5 renova estrada sinuosa para a ruína de castelo mais alta da Alemanha </w:t>
      </w:r>
    </w:p>
    <w:p w14:paraId="34A89D42" w14:textId="5CC1A57C" w:rsidR="007C2FEE" w:rsidRPr="008059E0" w:rsidRDefault="0084553B" w:rsidP="007C2FEE">
      <w:pPr>
        <w:pStyle w:val="Subhead"/>
      </w:pPr>
      <w:r>
        <w:rPr>
          <w:bCs/>
          <w:iCs w:val="0"/>
          <w:lang w:val="pt-BR"/>
        </w:rPr>
        <w:t xml:space="preserve">Renovação exigente de camada de cobertura com a SUPER 1800-5 X </w:t>
      </w:r>
    </w:p>
    <w:p w14:paraId="43A5AB78" w14:textId="7C4F473F" w:rsidR="007C2FEE" w:rsidRPr="008059E0" w:rsidRDefault="004E41C6" w:rsidP="007C2FEE">
      <w:pPr>
        <w:pStyle w:val="Teaser"/>
        <w:rPr>
          <w:color w:val="000000" w:themeColor="text1"/>
        </w:rPr>
      </w:pPr>
      <w:r>
        <w:rPr>
          <w:bCs/>
          <w:color w:val="000000" w:themeColor="text1"/>
          <w:lang w:val="pt-BR"/>
        </w:rPr>
        <w:t xml:space="preserve">Curvas apertadas, subidas íngremes e passagens estreitas caracterizam a via de acesso à ruína do castelo de Falkenstein, situada a 1277 m de altitude, e a um hotel com restaurante gourmet localizado abaixo dela. Aqui, a nova </w:t>
      </w:r>
      <w:proofErr w:type="spellStart"/>
      <w:r>
        <w:rPr>
          <w:bCs/>
          <w:color w:val="000000" w:themeColor="text1"/>
          <w:lang w:val="pt-BR"/>
        </w:rPr>
        <w:t>pavimentadora</w:t>
      </w:r>
      <w:proofErr w:type="spellEnd"/>
      <w:r>
        <w:rPr>
          <w:bCs/>
          <w:color w:val="000000" w:themeColor="text1"/>
          <w:lang w:val="pt-BR"/>
        </w:rPr>
        <w:t xml:space="preserve"> </w:t>
      </w:r>
      <w:proofErr w:type="spellStart"/>
      <w:r>
        <w:rPr>
          <w:bCs/>
          <w:color w:val="000000" w:themeColor="text1"/>
          <w:lang w:val="pt-BR"/>
        </w:rPr>
        <w:t>Vögele</w:t>
      </w:r>
      <w:proofErr w:type="spellEnd"/>
      <w:r>
        <w:rPr>
          <w:bCs/>
          <w:color w:val="000000" w:themeColor="text1"/>
          <w:lang w:val="pt-BR"/>
        </w:rPr>
        <w:t xml:space="preserve"> SUPER 1800-5 X mostra porque é a escolha certa para tarefas de pavimentação difíceis. </w:t>
      </w:r>
    </w:p>
    <w:p w14:paraId="45AFE0CD" w14:textId="26AD7AC0" w:rsidR="007C2FEE" w:rsidRPr="008059E0" w:rsidRDefault="00A44AFE" w:rsidP="008D26D8">
      <w:pPr>
        <w:pStyle w:val="Absatzberschrift"/>
      </w:pPr>
      <w:r>
        <w:rPr>
          <w:bCs/>
          <w:lang w:val="pt-BR"/>
        </w:rPr>
        <w:t xml:space="preserve">Obra com muitos desafios </w:t>
      </w:r>
    </w:p>
    <w:p w14:paraId="074FF9E2" w14:textId="3B0AA557" w:rsidR="007C2FEE" w:rsidRPr="00582BCD" w:rsidRDefault="00721BE3" w:rsidP="007C2FEE">
      <w:pPr>
        <w:pStyle w:val="Standardabsatz"/>
      </w:pPr>
      <w:r>
        <w:rPr>
          <w:lang w:val="pt-BR"/>
        </w:rPr>
        <w:t>A estrada, com um pouco mais de 2</w:t>
      </w:r>
      <w:r>
        <w:rPr>
          <w:color w:val="000000" w:themeColor="text1"/>
          <w:lang w:val="pt-BR"/>
        </w:rPr>
        <w:t> </w:t>
      </w:r>
      <w:r>
        <w:rPr>
          <w:lang w:val="pt-BR"/>
        </w:rPr>
        <w:t>km que leva até à ruína do castelo, tem seções com apenas 3</w:t>
      </w:r>
      <w:r>
        <w:rPr>
          <w:color w:val="000000" w:themeColor="text1"/>
          <w:lang w:val="pt-BR"/>
        </w:rPr>
        <w:t> </w:t>
      </w:r>
      <w:r>
        <w:rPr>
          <w:lang w:val="pt-BR"/>
        </w:rPr>
        <w:t xml:space="preserve">m de largura e já revela sinais da idade. O trajeto é irregular e apresenta buracos profundos. “O local da obra tem muitas características especiais. Estamos lidando com uma inclinação acentuada e curvas muito fechadas ao mesmo tempo. “Este é um desafio para a pavimentação e para a logística”, descreve </w:t>
      </w:r>
      <w:proofErr w:type="spellStart"/>
      <w:r>
        <w:rPr>
          <w:lang w:val="pt-BR"/>
        </w:rPr>
        <w:t>Sascha</w:t>
      </w:r>
      <w:proofErr w:type="spellEnd"/>
      <w:r>
        <w:rPr>
          <w:lang w:val="pt-BR"/>
        </w:rPr>
        <w:t xml:space="preserve"> </w:t>
      </w:r>
      <w:proofErr w:type="spellStart"/>
      <w:r>
        <w:rPr>
          <w:lang w:val="pt-BR"/>
        </w:rPr>
        <w:t>Böck</w:t>
      </w:r>
      <w:proofErr w:type="spellEnd"/>
      <w:r>
        <w:rPr>
          <w:lang w:val="pt-BR"/>
        </w:rPr>
        <w:t xml:space="preserve">, gerente da Josef </w:t>
      </w:r>
      <w:proofErr w:type="spellStart"/>
      <w:r>
        <w:rPr>
          <w:lang w:val="pt-BR"/>
        </w:rPr>
        <w:t>Böck</w:t>
      </w:r>
      <w:proofErr w:type="spellEnd"/>
      <w:r>
        <w:rPr>
          <w:lang w:val="pt-BR"/>
        </w:rPr>
        <w:t xml:space="preserve"> GmbH, empresa contratada para o projeto. Ele planejou as operações meticulosamente com antecedência. Devido às curvas acentuadas, apenas caminhões de três eixos podem ser usados ​​para o transporte da mistura de material. Além disso, existem apenas alguns pontos de ultrapassagem ao longo do percurso a percorrer. Os caminhões precisam de percorrer longos trechos de marcha à ré. Além disso, uma </w:t>
      </w:r>
      <w:proofErr w:type="spellStart"/>
      <w:r>
        <w:rPr>
          <w:lang w:val="pt-BR"/>
        </w:rPr>
        <w:t>pavimentadora</w:t>
      </w:r>
      <w:proofErr w:type="spellEnd"/>
      <w:r>
        <w:rPr>
          <w:lang w:val="pt-BR"/>
        </w:rPr>
        <w:t xml:space="preserve"> flexível e fácil de usar também é crucial para uma execução de alta qualidade.</w:t>
      </w:r>
    </w:p>
    <w:p w14:paraId="7EDAAED3" w14:textId="313FF3F5" w:rsidR="009303F0" w:rsidRPr="008059E0" w:rsidRDefault="009303F0" w:rsidP="009303F0">
      <w:pPr>
        <w:pStyle w:val="Absatzberschrift"/>
      </w:pPr>
      <w:r>
        <w:rPr>
          <w:bCs/>
          <w:lang w:val="pt-BR"/>
        </w:rPr>
        <w:t>SUPER 1800-5 X: Compacta, potente e com direção precisa</w:t>
      </w:r>
    </w:p>
    <w:p w14:paraId="74F6A4A4" w14:textId="23E3663A" w:rsidR="007C2FEE" w:rsidRPr="00582BCD" w:rsidRDefault="00B96C08" w:rsidP="007C2FEE">
      <w:pPr>
        <w:pStyle w:val="Standardabsatz"/>
        <w:rPr>
          <w:color w:val="000000" w:themeColor="text1"/>
        </w:rPr>
      </w:pPr>
      <w:r>
        <w:rPr>
          <w:color w:val="000000" w:themeColor="text1"/>
          <w:lang w:val="pt-BR"/>
        </w:rPr>
        <w:t xml:space="preserve">A </w:t>
      </w:r>
      <w:proofErr w:type="spellStart"/>
      <w:r>
        <w:rPr>
          <w:color w:val="000000" w:themeColor="text1"/>
          <w:lang w:val="pt-BR"/>
        </w:rPr>
        <w:t>pavimentadora</w:t>
      </w:r>
      <w:proofErr w:type="spellEnd"/>
      <w:r>
        <w:rPr>
          <w:color w:val="000000" w:themeColor="text1"/>
          <w:lang w:val="pt-BR"/>
        </w:rPr>
        <w:t xml:space="preserve"> </w:t>
      </w:r>
      <w:proofErr w:type="spellStart"/>
      <w:r>
        <w:rPr>
          <w:color w:val="000000" w:themeColor="text1"/>
          <w:lang w:val="pt-BR"/>
        </w:rPr>
        <w:t>Vögele</w:t>
      </w:r>
      <w:proofErr w:type="spellEnd"/>
      <w:r>
        <w:rPr>
          <w:color w:val="000000" w:themeColor="text1"/>
          <w:lang w:val="pt-BR"/>
        </w:rPr>
        <w:t xml:space="preserve"> SUPER 1800-5 X com 6,15 m de comprimento usada em Falkenstein é comparativamente compacta para seu alto desempenho. Além disso, oferece alta tração e direção precisa, o que beneficia a equipe de pavimentação devido ao espaço limitado: de</w:t>
      </w:r>
      <w:r>
        <w:rPr>
          <w:lang w:val="pt-BR"/>
        </w:rPr>
        <w:t xml:space="preserve"> um lado a montanha, do outro a encosta íngreme. Aqui, a </w:t>
      </w:r>
      <w:proofErr w:type="spellStart"/>
      <w:r>
        <w:rPr>
          <w:lang w:val="pt-BR"/>
        </w:rPr>
        <w:t>pavimentadora</w:t>
      </w:r>
      <w:proofErr w:type="spellEnd"/>
      <w:r>
        <w:rPr>
          <w:lang w:val="pt-BR"/>
        </w:rPr>
        <w:t xml:space="preserve"> deve ser controlada com precisão milimétrica para evitar colisões na estrada estreita. “Isso funciona muito bem com a nova </w:t>
      </w:r>
      <w:proofErr w:type="spellStart"/>
      <w:r>
        <w:rPr>
          <w:lang w:val="pt-BR"/>
        </w:rPr>
        <w:t>pavimentadora</w:t>
      </w:r>
      <w:proofErr w:type="spellEnd"/>
      <w:r>
        <w:rPr>
          <w:lang w:val="pt-BR"/>
        </w:rPr>
        <w:t xml:space="preserve"> Dash 5. Graças à visão geral ideal, à direção sensível através de </w:t>
      </w:r>
      <w:proofErr w:type="spellStart"/>
      <w:r>
        <w:rPr>
          <w:lang w:val="pt-BR"/>
        </w:rPr>
        <w:t>SmartWheel</w:t>
      </w:r>
      <w:proofErr w:type="spellEnd"/>
      <w:r>
        <w:rPr>
          <w:lang w:val="pt-BR"/>
        </w:rPr>
        <w:t xml:space="preserve"> e ao ajuste preciso da largura da mesa, a pavimentação de asfalto é possível nessas curvas exigentes. A </w:t>
      </w:r>
      <w:proofErr w:type="spellStart"/>
      <w:r>
        <w:rPr>
          <w:lang w:val="pt-BR"/>
        </w:rPr>
        <w:t>pavimentadora</w:t>
      </w:r>
      <w:proofErr w:type="spellEnd"/>
      <w:r>
        <w:rPr>
          <w:lang w:val="pt-BR"/>
        </w:rPr>
        <w:t xml:space="preserve"> se mantém perfeitamente na faixa e conseguimos um padrão de pavimentação uniforme, o que não é garantido considerando as más condições da pavimentação existente e as espessuras variáveis. A barra de pressão da mesa é muito útil para alcançar um alto nível de </w:t>
      </w:r>
      <w:proofErr w:type="spellStart"/>
      <w:r>
        <w:rPr>
          <w:lang w:val="pt-BR"/>
        </w:rPr>
        <w:t>pré</w:t>
      </w:r>
      <w:proofErr w:type="spellEnd"/>
      <w:r>
        <w:rPr>
          <w:lang w:val="pt-BR"/>
        </w:rPr>
        <w:t xml:space="preserve">-compactação”, observa </w:t>
      </w:r>
      <w:proofErr w:type="spellStart"/>
      <w:r>
        <w:rPr>
          <w:lang w:val="pt-BR"/>
        </w:rPr>
        <w:t>Sascha</w:t>
      </w:r>
      <w:proofErr w:type="spellEnd"/>
      <w:r>
        <w:rPr>
          <w:lang w:val="pt-BR"/>
        </w:rPr>
        <w:t xml:space="preserve"> </w:t>
      </w:r>
      <w:proofErr w:type="spellStart"/>
      <w:r>
        <w:rPr>
          <w:lang w:val="pt-BR"/>
        </w:rPr>
        <w:t>Böck</w:t>
      </w:r>
      <w:proofErr w:type="spellEnd"/>
      <w:r>
        <w:rPr>
          <w:lang w:val="pt-BR"/>
        </w:rPr>
        <w:t xml:space="preserve"> após os primeiros 500</w:t>
      </w:r>
      <w:r>
        <w:rPr>
          <w:color w:val="000000" w:themeColor="text1"/>
          <w:lang w:val="pt-BR"/>
        </w:rPr>
        <w:t> </w:t>
      </w:r>
      <w:r>
        <w:rPr>
          <w:lang w:val="pt-BR"/>
        </w:rPr>
        <w:t xml:space="preserve">m de pavimentação de asfalto com a nova </w:t>
      </w:r>
      <w:proofErr w:type="spellStart"/>
      <w:r>
        <w:rPr>
          <w:lang w:val="pt-BR"/>
        </w:rPr>
        <w:t>pavimentadora</w:t>
      </w:r>
      <w:proofErr w:type="spellEnd"/>
      <w:r>
        <w:rPr>
          <w:lang w:val="pt-BR"/>
        </w:rPr>
        <w:t xml:space="preserve">. </w:t>
      </w:r>
      <w:r>
        <w:rPr>
          <w:color w:val="000000" w:themeColor="text1"/>
          <w:lang w:val="pt-BR"/>
        </w:rPr>
        <w:t xml:space="preserve">A mesa extensível AB 500 TP1 pode ser ajustada hidraulicamente de 2,55 m até 5,00 m. Com a montagem de extensões fixas, o comprimento pode ser aumentado até 8,75 m. </w:t>
      </w:r>
    </w:p>
    <w:p w14:paraId="35171BA5" w14:textId="65D5832E" w:rsidR="007C2FEE" w:rsidRPr="008059E0" w:rsidRDefault="00F24F21" w:rsidP="00BC1961">
      <w:pPr>
        <w:pStyle w:val="Teaserhead"/>
        <w:jc w:val="left"/>
      </w:pPr>
      <w:r>
        <w:rPr>
          <w:bCs/>
          <w:lang w:val="pt-BR"/>
        </w:rPr>
        <w:t>Conceito de operação inovador muito útil</w:t>
      </w:r>
    </w:p>
    <w:p w14:paraId="528C4A5A" w14:textId="30272278" w:rsidR="007C2FEE" w:rsidRPr="008059E0" w:rsidRDefault="002C0F6D" w:rsidP="007C2FEE">
      <w:pPr>
        <w:pStyle w:val="Standardabsatz"/>
      </w:pPr>
      <w:proofErr w:type="spellStart"/>
      <w:r>
        <w:rPr>
          <w:lang w:val="pt-BR"/>
        </w:rPr>
        <w:t>Tatjana</w:t>
      </w:r>
      <w:proofErr w:type="spellEnd"/>
      <w:r>
        <w:rPr>
          <w:lang w:val="pt-BR"/>
        </w:rPr>
        <w:t xml:space="preserve"> </w:t>
      </w:r>
      <w:proofErr w:type="spellStart"/>
      <w:r>
        <w:rPr>
          <w:lang w:val="pt-BR"/>
        </w:rPr>
        <w:t>Drexler</w:t>
      </w:r>
      <w:proofErr w:type="spellEnd"/>
      <w:r>
        <w:rPr>
          <w:lang w:val="pt-BR"/>
        </w:rPr>
        <w:t xml:space="preserve"> controla a SUPER 1800-5</w:t>
      </w:r>
      <w:r>
        <w:rPr>
          <w:color w:val="000000" w:themeColor="text1"/>
          <w:lang w:val="pt-BR"/>
        </w:rPr>
        <w:t> </w:t>
      </w:r>
      <w:r>
        <w:rPr>
          <w:lang w:val="pt-BR"/>
        </w:rPr>
        <w:t xml:space="preserve">X ao longo das paredes íngremes e da encosta acentuadamente inclinada. Até cinco anos atrás, ela trabalhava no ramo da hotelaria em um chalé de esqui e estava procurando uma nova atividade interessante </w:t>
      </w:r>
      <w:r>
        <w:rPr>
          <w:lang w:val="pt-BR"/>
        </w:rPr>
        <w:lastRenderedPageBreak/>
        <w:t xml:space="preserve">para o verão. Naquela época, ela jamais imaginaria que um dia dirigiria uma </w:t>
      </w:r>
      <w:proofErr w:type="spellStart"/>
      <w:r>
        <w:rPr>
          <w:lang w:val="pt-BR"/>
        </w:rPr>
        <w:t>pavimentadora</w:t>
      </w:r>
      <w:proofErr w:type="spellEnd"/>
      <w:r>
        <w:rPr>
          <w:lang w:val="pt-BR"/>
        </w:rPr>
        <w:t xml:space="preserve">. “Hoje, é meu emprego de sonho”, descreve a sua escolha profissional. Ela sempre dirigiu apenas uma </w:t>
      </w:r>
      <w:proofErr w:type="spellStart"/>
      <w:r>
        <w:rPr>
          <w:lang w:val="pt-BR"/>
        </w:rPr>
        <w:t>pavimentadora</w:t>
      </w:r>
      <w:proofErr w:type="spellEnd"/>
      <w:r>
        <w:rPr>
          <w:lang w:val="pt-BR"/>
        </w:rPr>
        <w:t xml:space="preserve"> </w:t>
      </w:r>
      <w:proofErr w:type="spellStart"/>
      <w:r>
        <w:rPr>
          <w:lang w:val="pt-BR"/>
        </w:rPr>
        <w:t>Vögele</w:t>
      </w:r>
      <w:proofErr w:type="spellEnd"/>
      <w:r>
        <w:rPr>
          <w:lang w:val="pt-BR"/>
        </w:rPr>
        <w:t xml:space="preserve"> e também não gostaria de mudar. “Para quê, se já estou dirigindo a melhor máquina?”, admite ela com um sorriso. Ela adora operar máquinas grandes com segurança, mesmo em condições difíceis, enquanto mantém sempre um olho em seus colegas na mesa de pavimentação e em toda a área de trabalho. O conceito operacional desenvolvido </w:t>
      </w:r>
      <w:proofErr w:type="spellStart"/>
      <w:r>
        <w:rPr>
          <w:lang w:val="pt-BR"/>
        </w:rPr>
        <w:t>ErgoPlus</w:t>
      </w:r>
      <w:proofErr w:type="spellEnd"/>
      <w:r>
        <w:rPr>
          <w:color w:val="000000" w:themeColor="text1"/>
          <w:lang w:val="pt-BR"/>
        </w:rPr>
        <w:t> </w:t>
      </w:r>
      <w:r>
        <w:rPr>
          <w:lang w:val="pt-BR"/>
        </w:rPr>
        <w:t xml:space="preserve">5 é útil neste sentido. Embora seja sempre necessário se acostumar com uma ou duas novas funcionalidades em uma máquina nova, como a lógica de operação é muito semelhante à do modelo anterior, é possível se adaptar à nova </w:t>
      </w:r>
      <w:proofErr w:type="spellStart"/>
      <w:r>
        <w:rPr>
          <w:lang w:val="pt-BR"/>
        </w:rPr>
        <w:t>pavimentadora</w:t>
      </w:r>
      <w:proofErr w:type="spellEnd"/>
      <w:r>
        <w:rPr>
          <w:lang w:val="pt-BR"/>
        </w:rPr>
        <w:t xml:space="preserve"> muito rapidamente. A operação é ainda mais simples e clara, o </w:t>
      </w:r>
      <w:proofErr w:type="spellStart"/>
      <w:r>
        <w:rPr>
          <w:lang w:val="pt-BR"/>
        </w:rPr>
        <w:t>SmartWheel</w:t>
      </w:r>
      <w:proofErr w:type="spellEnd"/>
      <w:r>
        <w:rPr>
          <w:lang w:val="pt-BR"/>
        </w:rPr>
        <w:t xml:space="preserve"> permite uma direção muito precisa e o novo display tátil oferece muitas opções adicionais. “Tecnicamente e visualmente, é possível perceber que a máquina foi visivelmente desenvolvida, afirma ela sobre a nova </w:t>
      </w:r>
      <w:proofErr w:type="spellStart"/>
      <w:r>
        <w:rPr>
          <w:lang w:val="pt-BR"/>
        </w:rPr>
        <w:t>pavimentadora</w:t>
      </w:r>
      <w:proofErr w:type="spellEnd"/>
      <w:r>
        <w:rPr>
          <w:lang w:val="pt-BR"/>
        </w:rPr>
        <w:t xml:space="preserve">. </w:t>
      </w:r>
    </w:p>
    <w:p w14:paraId="387D3575" w14:textId="77777777" w:rsidR="00124036" w:rsidRPr="008059E0" w:rsidRDefault="00124036" w:rsidP="00124036">
      <w:pPr>
        <w:pStyle w:val="Absatzberschrift"/>
      </w:pPr>
      <w:r>
        <w:rPr>
          <w:bCs/>
          <w:lang w:val="pt-BR"/>
        </w:rPr>
        <w:t>Compactação com inclinação acima de 30 %</w:t>
      </w:r>
    </w:p>
    <w:p w14:paraId="2CFCCB14" w14:textId="7413D830" w:rsidR="00B314D8" w:rsidRPr="00582BCD" w:rsidRDefault="00124036">
      <w:pPr>
        <w:pStyle w:val="Standardabsatz"/>
      </w:pPr>
      <w:r>
        <w:rPr>
          <w:lang w:val="pt-BR"/>
        </w:rPr>
        <w:t>Para a compactação final, a equipe utiliza um rolo de oscilação HD</w:t>
      </w:r>
      <w:r>
        <w:rPr>
          <w:color w:val="000000" w:themeColor="text1"/>
          <w:lang w:val="pt-BR"/>
        </w:rPr>
        <w:t> </w:t>
      </w:r>
      <w:r>
        <w:rPr>
          <w:lang w:val="pt-BR"/>
        </w:rPr>
        <w:t>13</w:t>
      </w:r>
      <w:r>
        <w:rPr>
          <w:color w:val="000000" w:themeColor="text1"/>
          <w:lang w:val="pt-BR"/>
        </w:rPr>
        <w:t> </w:t>
      </w:r>
      <w:r>
        <w:rPr>
          <w:lang w:val="pt-BR"/>
        </w:rPr>
        <w:t>VO e um HD</w:t>
      </w:r>
      <w:r>
        <w:rPr>
          <w:color w:val="000000" w:themeColor="text1"/>
          <w:lang w:val="pt-BR"/>
        </w:rPr>
        <w:t> </w:t>
      </w:r>
      <w:r>
        <w:rPr>
          <w:lang w:val="pt-BR"/>
        </w:rPr>
        <w:t>10</w:t>
      </w:r>
      <w:r>
        <w:rPr>
          <w:color w:val="000000" w:themeColor="text1"/>
          <w:lang w:val="pt-BR"/>
        </w:rPr>
        <w:t> </w:t>
      </w:r>
      <w:r>
        <w:rPr>
          <w:lang w:val="pt-BR"/>
        </w:rPr>
        <w:t>VT da Hamm. Acima de tudo, a inclinação do percurso, que por vezes ultrapassa os 30</w:t>
      </w:r>
      <w:r>
        <w:rPr>
          <w:color w:val="000000" w:themeColor="text1"/>
          <w:lang w:val="pt-BR"/>
        </w:rPr>
        <w:t> </w:t>
      </w:r>
      <w:r>
        <w:rPr>
          <w:lang w:val="pt-BR"/>
        </w:rPr>
        <w:t xml:space="preserve">%, aliada às curvas fechadas, impõe grandes </w:t>
      </w:r>
      <w:proofErr w:type="spellStart"/>
      <w:r>
        <w:rPr>
          <w:lang w:val="pt-BR"/>
        </w:rPr>
        <w:t>exigêcias</w:t>
      </w:r>
      <w:proofErr w:type="spellEnd"/>
      <w:r>
        <w:rPr>
          <w:lang w:val="pt-BR"/>
        </w:rPr>
        <w:t xml:space="preserve"> às capacidades do operador do rolo e à capacidade dos próprios rolos. É preciso conduzi-los com muito cuidado para evitar que a mistura seja empurrada, rasgada ou que o rolo derrape. É precisamente aqui que a junta pendular de 3 pontos dos rolos Hamm demonstra ser, mais uma vez, uma característica valiosa.</w:t>
      </w:r>
    </w:p>
    <w:p w14:paraId="74714696" w14:textId="126497B0" w:rsidR="00AD5388" w:rsidRPr="00582BCD" w:rsidRDefault="001936B4" w:rsidP="00582BCD">
      <w:pPr>
        <w:pStyle w:val="Absatzberschrift"/>
      </w:pPr>
      <w:r>
        <w:rPr>
          <w:bCs/>
          <w:lang w:val="pt-BR"/>
        </w:rPr>
        <w:t xml:space="preserve">Estreia bem-sucedida da nova SUPER 1800-5 X </w:t>
      </w:r>
    </w:p>
    <w:p w14:paraId="38ADE001" w14:textId="546847A6" w:rsidR="00AD5388" w:rsidRDefault="00AD5388" w:rsidP="00643E67">
      <w:pPr>
        <w:pStyle w:val="Standardabsatz"/>
        <w:rPr>
          <w:color w:val="000000" w:themeColor="text1"/>
        </w:rPr>
      </w:pPr>
      <w:r>
        <w:rPr>
          <w:color w:val="000000" w:themeColor="text1"/>
          <w:lang w:val="pt-BR"/>
        </w:rPr>
        <w:t xml:space="preserve">Após alguns dias, o restaurante gourmet mais alto da Alemanha, as ruínas do castelo mais alto e o hotel abaixo deles voltam a estar facilmente acessíveis. O uso da </w:t>
      </w:r>
      <w:proofErr w:type="spellStart"/>
      <w:r>
        <w:rPr>
          <w:color w:val="000000" w:themeColor="text1"/>
          <w:lang w:val="pt-BR"/>
        </w:rPr>
        <w:t>pavimentadora</w:t>
      </w:r>
      <w:proofErr w:type="spellEnd"/>
      <w:r>
        <w:rPr>
          <w:color w:val="000000" w:themeColor="text1"/>
          <w:lang w:val="pt-BR"/>
        </w:rPr>
        <w:t xml:space="preserve"> </w:t>
      </w:r>
      <w:proofErr w:type="spellStart"/>
      <w:r>
        <w:rPr>
          <w:color w:val="000000" w:themeColor="text1"/>
          <w:lang w:val="pt-BR"/>
        </w:rPr>
        <w:t>Vögele</w:t>
      </w:r>
      <w:proofErr w:type="spellEnd"/>
      <w:r>
        <w:rPr>
          <w:color w:val="000000" w:themeColor="text1"/>
          <w:lang w:val="pt-BR"/>
        </w:rPr>
        <w:t xml:space="preserve"> SUPER 1800-5 X com a mesa extensível AB 500 TP1 contribuiu significativamente para este feito. </w:t>
      </w:r>
    </w:p>
    <w:p w14:paraId="64ABE9B9" w14:textId="57CE0D8E" w:rsidR="001631DB" w:rsidRPr="00582BCD" w:rsidRDefault="001631DB" w:rsidP="00643E67">
      <w:pPr>
        <w:pStyle w:val="Standardabsatz"/>
        <w:rPr>
          <w:color w:val="000000" w:themeColor="text1"/>
        </w:rPr>
      </w:pPr>
      <w:r>
        <w:rPr>
          <w:color w:val="000000" w:themeColor="text1"/>
          <w:lang w:val="pt-BR"/>
        </w:rPr>
        <w:t>Após alguns dias, o restaurante gourmet mais alto da Alemanha, as ruínas do castelo mais alto e o hotel abaixo deles voltam a estar facilmente acessíveis.</w:t>
      </w:r>
    </w:p>
    <w:p w14:paraId="53B6AD61" w14:textId="77777777" w:rsidR="00C128E5" w:rsidRPr="00582BCD" w:rsidRDefault="00C128E5" w:rsidP="007C2FEE">
      <w:pPr>
        <w:pStyle w:val="Standardabsatz"/>
      </w:pPr>
    </w:p>
    <w:p w14:paraId="6099D8D3" w14:textId="79ACD705" w:rsidR="00C128E5" w:rsidRPr="008059E0" w:rsidRDefault="00C128E5" w:rsidP="008059E0">
      <w:r>
        <w:rPr>
          <w:lang w:val="pt-BR"/>
        </w:rPr>
        <w:br w:type="page"/>
      </w:r>
    </w:p>
    <w:p w14:paraId="64ABBB85" w14:textId="024AAF51" w:rsidR="007C2FEE" w:rsidRPr="008059E0" w:rsidRDefault="007C2FEE" w:rsidP="00BC487A">
      <w:pPr>
        <w:rPr>
          <w:b/>
          <w:bCs/>
          <w:sz w:val="22"/>
          <w:szCs w:val="22"/>
        </w:rPr>
      </w:pPr>
      <w:r>
        <w:rPr>
          <w:b/>
          <w:bCs/>
          <w:sz w:val="22"/>
          <w:szCs w:val="22"/>
          <w:lang w:val="pt-BR"/>
        </w:rPr>
        <w:lastRenderedPageBreak/>
        <w:t>Fotos:</w:t>
      </w:r>
    </w:p>
    <w:p w14:paraId="3936719A" w14:textId="77777777" w:rsidR="00544E74" w:rsidRPr="008059E0" w:rsidRDefault="00544E74" w:rsidP="00BC487A">
      <w:pPr>
        <w:rPr>
          <w:b/>
          <w:bCs/>
          <w:sz w:val="22"/>
          <w:szCs w:val="22"/>
        </w:rPr>
      </w:pPr>
    </w:p>
    <w:p w14:paraId="4405BF63" w14:textId="00186AD3" w:rsidR="00544E74" w:rsidRPr="008059E0" w:rsidRDefault="00544E74" w:rsidP="008059E0">
      <w:pPr>
        <w:pStyle w:val="BUbold"/>
        <w:rPr>
          <w:b w:val="0"/>
          <w:bCs/>
          <w:szCs w:val="20"/>
        </w:rPr>
      </w:pPr>
      <w:r>
        <w:rPr>
          <w:bCs/>
          <w:noProof/>
          <w:szCs w:val="20"/>
          <w:lang w:val="pt-BR"/>
        </w:rPr>
        <w:drawing>
          <wp:inline distT="0" distB="0" distL="0" distR="0" wp14:anchorId="64651EF8" wp14:editId="65F9F4DC">
            <wp:extent cx="2057400" cy="1371095"/>
            <wp:effectExtent l="0" t="0" r="0" b="635"/>
            <wp:docPr id="510057592" name="Grafik 1" descr="Uma imagem contendo paisagem, exterior, nuvem, cordilheira.&#10;&#10;Os conteúdos gerados por IA podem conter erros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0057592" name="Grafik 1" descr="Ein Bild, das Landschaft, draußen, Wolke, Gebirgszug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9719" cy="1379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767BF9" w14:textId="0B26A319" w:rsidR="00544E74" w:rsidRPr="004F7A7E" w:rsidRDefault="002E7812" w:rsidP="00544E74">
      <w:pPr>
        <w:pStyle w:val="BUbold"/>
        <w:rPr>
          <w:bCs/>
          <w:szCs w:val="20"/>
        </w:rPr>
      </w:pPr>
      <w:r>
        <w:rPr>
          <w:bCs/>
          <w:szCs w:val="20"/>
          <w:lang w:val="pt-BR"/>
        </w:rPr>
        <w:t>JV_photo_Falkenstein_SUPER_1800-5_X_PR_001</w:t>
      </w:r>
    </w:p>
    <w:p w14:paraId="06345839" w14:textId="62FAB106" w:rsidR="00BC487A" w:rsidRPr="008B58DF" w:rsidRDefault="00544E74" w:rsidP="008B58DF">
      <w:pPr>
        <w:pStyle w:val="BUbold"/>
        <w:rPr>
          <w:bCs/>
          <w:szCs w:val="20"/>
        </w:rPr>
      </w:pPr>
      <w:r>
        <w:rPr>
          <w:b w:val="0"/>
          <w:lang w:val="pt-BR"/>
        </w:rPr>
        <w:t xml:space="preserve">Na região de </w:t>
      </w:r>
      <w:proofErr w:type="spellStart"/>
      <w:r>
        <w:rPr>
          <w:b w:val="0"/>
          <w:lang w:val="pt-BR"/>
        </w:rPr>
        <w:t>Allgäu</w:t>
      </w:r>
      <w:proofErr w:type="spellEnd"/>
      <w:r>
        <w:rPr>
          <w:b w:val="0"/>
          <w:lang w:val="pt-BR"/>
        </w:rPr>
        <w:t xml:space="preserve">, a estrada sinuosa que leva às ruínas do castelo de Falkenstein, o mais alto da Alemanha, foi renovada com sucesso usando três máquinas Wirtgen </w:t>
      </w:r>
      <w:proofErr w:type="spellStart"/>
      <w:r>
        <w:rPr>
          <w:b w:val="0"/>
          <w:lang w:val="pt-BR"/>
        </w:rPr>
        <w:t>Group</w:t>
      </w:r>
      <w:proofErr w:type="spellEnd"/>
      <w:r>
        <w:rPr>
          <w:b w:val="0"/>
          <w:lang w:val="pt-BR"/>
        </w:rPr>
        <w:t>.</w:t>
      </w:r>
    </w:p>
    <w:p w14:paraId="466620E0" w14:textId="77777777" w:rsidR="008B58DF" w:rsidRPr="008B58DF" w:rsidRDefault="008B58DF" w:rsidP="008B58DF">
      <w:pPr>
        <w:rPr>
          <w:rFonts w:eastAsiaTheme="minorHAnsi" w:cstheme="minorBidi"/>
          <w:b/>
          <w:sz w:val="22"/>
          <w:szCs w:val="24"/>
        </w:rPr>
      </w:pPr>
    </w:p>
    <w:p w14:paraId="5BFBF390" w14:textId="644BAA88" w:rsidR="007C2FEE" w:rsidRPr="004F7A7E" w:rsidRDefault="00EE22FB" w:rsidP="00BA7BC5">
      <w:pPr>
        <w:pStyle w:val="BUbold"/>
        <w:rPr>
          <w:bCs/>
          <w:szCs w:val="20"/>
        </w:rPr>
      </w:pPr>
      <w:r>
        <w:rPr>
          <w:b w:val="0"/>
          <w:noProof/>
          <w:sz w:val="22"/>
          <w:szCs w:val="22"/>
          <w:lang w:val="pt-BR"/>
        </w:rPr>
        <w:drawing>
          <wp:inline distT="0" distB="0" distL="0" distR="0" wp14:anchorId="58414F75" wp14:editId="4A0EDD89">
            <wp:extent cx="2031847" cy="1295400"/>
            <wp:effectExtent l="0" t="0" r="6985" b="0"/>
            <wp:docPr id="945533024" name="Grafik 1" descr="Imagem contendo fotografia aérea, uma árvore, uma vista aérea e uma vista panorâmica. Os conteúdos gerados por IA podem conter erros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5533024" name="Grafik 1" descr="Ein Bild, das Luftfotografie, Baum, Luftbild, Vogelperspektive enthält.&#10;&#10;KI-generierte Inhalte können fehlerhaft sein."/>
                    <pic:cNvPicPr/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6003" cy="13426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lang w:val="pt-BR"/>
        </w:rPr>
        <w:br/>
      </w:r>
      <w:r>
        <w:rPr>
          <w:bCs/>
          <w:szCs w:val="20"/>
          <w:lang w:val="pt-BR"/>
        </w:rPr>
        <w:t>JV_photo_Falkenstein_SUPER_1800-5_X_PR_002</w:t>
      </w:r>
      <w:r>
        <w:rPr>
          <w:b w:val="0"/>
          <w:lang w:val="pt-BR"/>
        </w:rPr>
        <w:br/>
        <w:t>Curvas fechadas e subidas íngremes caracterizam a estreita estrada que leva às ruínas do castelo de Falkenstein e ao seu hotel gourmet anexo.</w:t>
      </w:r>
      <w:r>
        <w:rPr>
          <w:bCs/>
          <w:color w:val="000000" w:themeColor="text1"/>
          <w:lang w:val="pt-BR"/>
        </w:rPr>
        <w:t xml:space="preserve"> </w:t>
      </w:r>
    </w:p>
    <w:p w14:paraId="0BCF03C5" w14:textId="77777777" w:rsidR="00A4222F" w:rsidRPr="008059E0" w:rsidRDefault="00A4222F" w:rsidP="00A4222F">
      <w:pPr>
        <w:rPr>
          <w:rFonts w:eastAsiaTheme="minorHAnsi" w:cstheme="minorBidi"/>
          <w:b/>
          <w:sz w:val="22"/>
          <w:szCs w:val="24"/>
        </w:rPr>
      </w:pPr>
    </w:p>
    <w:p w14:paraId="1FD05DC2" w14:textId="2ADD353E" w:rsidR="00A4222F" w:rsidRPr="004F7A7E" w:rsidRDefault="00EE22FB" w:rsidP="00A4222F">
      <w:pPr>
        <w:pStyle w:val="BUbold"/>
        <w:rPr>
          <w:bCs/>
          <w:szCs w:val="20"/>
        </w:rPr>
      </w:pPr>
      <w:r>
        <w:rPr>
          <w:b w:val="0"/>
          <w:noProof/>
          <w:sz w:val="22"/>
          <w:szCs w:val="22"/>
          <w:lang w:val="pt-BR"/>
        </w:rPr>
        <w:drawing>
          <wp:inline distT="0" distB="0" distL="0" distR="0" wp14:anchorId="5D7813AE" wp14:editId="6C673B6E">
            <wp:extent cx="2057400" cy="1308665"/>
            <wp:effectExtent l="0" t="0" r="0" b="6350"/>
            <wp:docPr id="387428164" name="Grafik 1" descr="Imagem contendo elementos exteriores, uma árvore, uma montanha e uma nuvem. Os conteúdos gerados por IA podem conter erros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7428164" name="Grafik 1" descr="Ein Bild, das draußen, Baum, Berg, Wolke enthält.&#10;&#10;KI-generierte Inhalte können fehlerhaft sein."/>
                    <pic:cNvPicPr/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9221" cy="13352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lang w:val="pt-BR"/>
        </w:rPr>
        <w:br/>
      </w:r>
      <w:r>
        <w:rPr>
          <w:bCs/>
          <w:szCs w:val="20"/>
          <w:lang w:val="pt-BR"/>
        </w:rPr>
        <w:t>JV_photo_Falkenstein_SUPER_1800-5_X_PR_003</w:t>
      </w:r>
      <w:r>
        <w:rPr>
          <w:b w:val="0"/>
          <w:lang w:val="pt-BR"/>
        </w:rPr>
        <w:br/>
        <w:t xml:space="preserve">Em uso: A </w:t>
      </w:r>
      <w:proofErr w:type="spellStart"/>
      <w:r>
        <w:rPr>
          <w:b w:val="0"/>
          <w:lang w:val="pt-BR"/>
        </w:rPr>
        <w:t>pavimentadora</w:t>
      </w:r>
      <w:proofErr w:type="spellEnd"/>
      <w:r>
        <w:rPr>
          <w:b w:val="0"/>
          <w:lang w:val="pt-BR"/>
        </w:rPr>
        <w:t xml:space="preserve"> </w:t>
      </w:r>
      <w:proofErr w:type="spellStart"/>
      <w:r>
        <w:rPr>
          <w:b w:val="0"/>
          <w:lang w:val="pt-BR"/>
        </w:rPr>
        <w:t>Vögele</w:t>
      </w:r>
      <w:proofErr w:type="spellEnd"/>
      <w:r>
        <w:rPr>
          <w:b w:val="0"/>
          <w:lang w:val="pt-BR"/>
        </w:rPr>
        <w:t xml:space="preserve"> SUPER 1800-5 X e os rolos compactadores tandem HD 13 VO e HD 10 VT da Hamm.</w:t>
      </w:r>
    </w:p>
    <w:p w14:paraId="17A99001" w14:textId="77777777" w:rsidR="00A4222F" w:rsidRPr="008B58DF" w:rsidRDefault="00A4222F" w:rsidP="008B58DF">
      <w:pPr>
        <w:rPr>
          <w:rFonts w:eastAsiaTheme="minorHAnsi" w:cstheme="minorBidi"/>
          <w:b/>
          <w:sz w:val="22"/>
          <w:szCs w:val="24"/>
        </w:rPr>
      </w:pPr>
    </w:p>
    <w:p w14:paraId="0F0CBE24" w14:textId="0350582E" w:rsidR="00A4222F" w:rsidRPr="004F7A7E" w:rsidRDefault="00035412" w:rsidP="00A4222F">
      <w:pPr>
        <w:pStyle w:val="BUbold"/>
        <w:rPr>
          <w:bCs/>
          <w:szCs w:val="20"/>
        </w:rPr>
      </w:pPr>
      <w:r>
        <w:rPr>
          <w:b w:val="0"/>
          <w:noProof/>
          <w:lang w:val="pt-BR"/>
        </w:rPr>
        <w:drawing>
          <wp:inline distT="0" distB="0" distL="0" distR="0" wp14:anchorId="1A22360A" wp14:editId="237F1614">
            <wp:extent cx="1990725" cy="1326661"/>
            <wp:effectExtent l="0" t="0" r="0" b="6985"/>
            <wp:docPr id="1314750165" name="Grafik 3" descr="Imagem contendo transporte, uma árvore, ambiente exterior e um veículo. Os conteúdos gerados por IA podem conter erros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4750165" name="Grafik 3" descr="Ein Bild, das Transport, Baum, draußen, Fahrzeug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316" cy="133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 w:val="0"/>
          <w:lang w:val="pt-BR"/>
        </w:rPr>
        <w:br/>
      </w:r>
      <w:r>
        <w:rPr>
          <w:bCs/>
          <w:szCs w:val="20"/>
          <w:lang w:val="pt-BR"/>
        </w:rPr>
        <w:t>JV_photo_Falkenstein_SUPER_1800-5_X_PR_004</w:t>
      </w:r>
    </w:p>
    <w:p w14:paraId="76E71C9A" w14:textId="6BC3FF23" w:rsidR="00A4222F" w:rsidRPr="008059E0" w:rsidRDefault="00035412" w:rsidP="00A4222F">
      <w:pPr>
        <w:pStyle w:val="BUnormal"/>
      </w:pPr>
      <w:r>
        <w:rPr>
          <w:lang w:val="pt-BR"/>
        </w:rPr>
        <w:t xml:space="preserve">A </w:t>
      </w:r>
      <w:proofErr w:type="spellStart"/>
      <w:r>
        <w:rPr>
          <w:lang w:val="pt-BR"/>
        </w:rPr>
        <w:t>pavimentadora</w:t>
      </w:r>
      <w:proofErr w:type="spellEnd"/>
      <w:r>
        <w:rPr>
          <w:lang w:val="pt-BR"/>
        </w:rPr>
        <w:t xml:space="preserve"> </w:t>
      </w:r>
      <w:proofErr w:type="spellStart"/>
      <w:r>
        <w:rPr>
          <w:lang w:val="pt-BR"/>
        </w:rPr>
        <w:t>Vögele</w:t>
      </w:r>
      <w:proofErr w:type="spellEnd"/>
      <w:r>
        <w:rPr>
          <w:lang w:val="pt-BR"/>
        </w:rPr>
        <w:t xml:space="preserve"> e os rolos Hamm tiveram que ser guiados com absoluta precisão através das curvas fechadas para alcançar um resultado ideal. </w:t>
      </w:r>
      <w:r>
        <w:rPr>
          <w:lang w:val="pt-BR"/>
        </w:rPr>
        <w:br/>
      </w:r>
    </w:p>
    <w:p w14:paraId="6BBBB646" w14:textId="1F9C566C" w:rsidR="007C2FEE" w:rsidRPr="004F7A7E" w:rsidRDefault="00035412" w:rsidP="007C2FEE">
      <w:pPr>
        <w:pStyle w:val="BUbold"/>
        <w:rPr>
          <w:bCs/>
          <w:szCs w:val="20"/>
        </w:rPr>
      </w:pPr>
      <w:r>
        <w:rPr>
          <w:b w:val="0"/>
          <w:noProof/>
          <w:lang w:val="pt-BR"/>
        </w:rPr>
        <w:lastRenderedPageBreak/>
        <w:drawing>
          <wp:inline distT="0" distB="0" distL="0" distR="0" wp14:anchorId="27730F17" wp14:editId="596DF9BF">
            <wp:extent cx="2038350" cy="1358401"/>
            <wp:effectExtent l="0" t="0" r="0" b="0"/>
            <wp:docPr id="1146793733" name="Grafik 2" descr="Imagem contendo uma árvore, ambiente exterior, transporte e uma pessoa. Os conteúdos gerados por IA podem conter erros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6793733" name="Grafik 2" descr="Ein Bild, das Baum, draußen, Transport, Person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0419" cy="1366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 w:val="0"/>
          <w:lang w:val="pt-BR"/>
        </w:rPr>
        <w:br/>
      </w:r>
      <w:r>
        <w:rPr>
          <w:bCs/>
          <w:szCs w:val="20"/>
          <w:lang w:val="pt-BR"/>
        </w:rPr>
        <w:t>JV_photo_Falkenstein_SUPER_1800-5_X_PR_005</w:t>
      </w:r>
    </w:p>
    <w:p w14:paraId="43BC7053" w14:textId="4BAC2C66" w:rsidR="00980313" w:rsidRPr="008059E0" w:rsidRDefault="00035412" w:rsidP="007C2FEE">
      <w:pPr>
        <w:pStyle w:val="BUnormal"/>
      </w:pPr>
      <w:r>
        <w:rPr>
          <w:lang w:val="pt-BR"/>
        </w:rPr>
        <w:t xml:space="preserve">A operadora de </w:t>
      </w:r>
      <w:proofErr w:type="spellStart"/>
      <w:r>
        <w:rPr>
          <w:lang w:val="pt-BR"/>
        </w:rPr>
        <w:t>pavimentadora</w:t>
      </w:r>
      <w:proofErr w:type="spellEnd"/>
      <w:r>
        <w:rPr>
          <w:lang w:val="pt-BR"/>
        </w:rPr>
        <w:t xml:space="preserve"> </w:t>
      </w:r>
      <w:proofErr w:type="spellStart"/>
      <w:r>
        <w:rPr>
          <w:lang w:val="pt-BR"/>
        </w:rPr>
        <w:t>Tatjana</w:t>
      </w:r>
      <w:proofErr w:type="spellEnd"/>
      <w:r>
        <w:rPr>
          <w:lang w:val="pt-BR"/>
        </w:rPr>
        <w:t xml:space="preserve"> </w:t>
      </w:r>
      <w:proofErr w:type="spellStart"/>
      <w:r>
        <w:rPr>
          <w:lang w:val="pt-BR"/>
        </w:rPr>
        <w:t>Drexler</w:t>
      </w:r>
      <w:proofErr w:type="spellEnd"/>
      <w:r>
        <w:rPr>
          <w:lang w:val="pt-BR"/>
        </w:rPr>
        <w:t xml:space="preserve"> beneficia da visibilidade ideal, da direção sensível proporcionada pelo </w:t>
      </w:r>
      <w:proofErr w:type="spellStart"/>
      <w:r>
        <w:rPr>
          <w:lang w:val="pt-BR"/>
        </w:rPr>
        <w:t>SmartWheel</w:t>
      </w:r>
      <w:proofErr w:type="spellEnd"/>
      <w:r>
        <w:rPr>
          <w:lang w:val="pt-BR"/>
        </w:rPr>
        <w:t xml:space="preserve"> e do ajuste preciso da largura da mesa da </w:t>
      </w:r>
      <w:proofErr w:type="spellStart"/>
      <w:r>
        <w:rPr>
          <w:lang w:val="pt-BR"/>
        </w:rPr>
        <w:t>pavimentadora</w:t>
      </w:r>
      <w:proofErr w:type="spellEnd"/>
      <w:r>
        <w:rPr>
          <w:lang w:val="pt-BR"/>
        </w:rPr>
        <w:t xml:space="preserve"> </w:t>
      </w:r>
      <w:proofErr w:type="spellStart"/>
      <w:r>
        <w:rPr>
          <w:lang w:val="pt-BR"/>
        </w:rPr>
        <w:t>Vögele</w:t>
      </w:r>
      <w:proofErr w:type="spellEnd"/>
      <w:r>
        <w:rPr>
          <w:lang w:val="pt-BR"/>
        </w:rPr>
        <w:t xml:space="preserve"> durante a pavimentação.</w:t>
      </w:r>
      <w:r>
        <w:rPr>
          <w:lang w:val="pt-BR"/>
        </w:rPr>
        <w:br/>
      </w:r>
    </w:p>
    <w:p w14:paraId="41BFEB0C" w14:textId="3D86EB6A" w:rsidR="00BE6237" w:rsidRPr="008059E0" w:rsidRDefault="00BE6237" w:rsidP="00BE6237">
      <w:pPr>
        <w:rPr>
          <w:sz w:val="22"/>
          <w:szCs w:val="22"/>
        </w:rPr>
      </w:pPr>
      <w:r>
        <w:rPr>
          <w:b/>
          <w:bCs/>
          <w:sz w:val="22"/>
          <w:szCs w:val="22"/>
          <w:lang w:val="pt-BR"/>
        </w:rPr>
        <w:t>Vídeos:</w:t>
      </w:r>
    </w:p>
    <w:p w14:paraId="7AA8F649" w14:textId="77777777" w:rsidR="00BE6237" w:rsidRPr="008059E0" w:rsidRDefault="00BE6237" w:rsidP="005129F2">
      <w:pPr>
        <w:rPr>
          <w:rFonts w:eastAsiaTheme="minorHAnsi" w:cstheme="minorBidi"/>
          <w:b/>
          <w:sz w:val="22"/>
          <w:szCs w:val="24"/>
        </w:rPr>
      </w:pPr>
    </w:p>
    <w:p w14:paraId="5387BC11" w14:textId="625656D0" w:rsidR="00DF383C" w:rsidRDefault="00DF383C" w:rsidP="00DF383C">
      <w:pPr>
        <w:spacing w:after="160" w:line="276" w:lineRule="auto"/>
        <w:rPr>
          <w:sz w:val="18"/>
          <w:szCs w:val="18"/>
        </w:rPr>
      </w:pPr>
      <w:r>
        <w:rPr>
          <w:b/>
          <w:noProof/>
          <w:lang w:val="en-GB"/>
        </w:rPr>
        <w:drawing>
          <wp:inline distT="0" distB="0" distL="0" distR="0" wp14:anchorId="6FA2CC62" wp14:editId="56A3BB54">
            <wp:extent cx="3238500" cy="1819275"/>
            <wp:effectExtent l="0" t="0" r="0" b="952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B0F8C1" w14:textId="66A35635" w:rsidR="00BE6237" w:rsidRPr="008059E0" w:rsidRDefault="00DF383C" w:rsidP="00BE6237">
      <w:pPr>
        <w:spacing w:after="160" w:line="278" w:lineRule="auto"/>
      </w:pPr>
      <w:hyperlink r:id="rId14" w:history="1">
        <w:r w:rsidR="00BE6237" w:rsidRPr="00DF383C">
          <w:rPr>
            <w:rStyle w:val="Hyperlink"/>
            <w:sz w:val="20"/>
            <w:szCs w:val="20"/>
            <w:lang w:val="pt-BR"/>
          </w:rPr>
          <w:t>Para ver o vídeo, clique aqui.</w:t>
        </w:r>
      </w:hyperlink>
    </w:p>
    <w:p w14:paraId="148811CC" w14:textId="280584E0" w:rsidR="00BE6237" w:rsidRPr="008059E0" w:rsidRDefault="00BE6237" w:rsidP="003855F5">
      <w:pPr>
        <w:pStyle w:val="BUnormal"/>
      </w:pPr>
    </w:p>
    <w:bookmarkStart w:id="0" w:name="_Hlk177486135"/>
    <w:p w14:paraId="431F870A" w14:textId="77777777" w:rsidR="00BE6237" w:rsidRPr="008059E0" w:rsidRDefault="00BE6237" w:rsidP="00BE6237">
      <w:pPr>
        <w:snapToGrid w:val="0"/>
        <w:contextualSpacing/>
        <w:rPr>
          <w:rFonts w:eastAsia="Times New Roman"/>
          <w:b/>
          <w:iCs/>
          <w:color w:val="0070C0"/>
          <w:sz w:val="20"/>
          <w:szCs w:val="20"/>
        </w:rPr>
      </w:pPr>
      <w:r>
        <w:rPr>
          <w:rFonts w:eastAsia="Times New Roman"/>
          <w:color w:val="0070C0"/>
          <w:sz w:val="20"/>
          <w:szCs w:val="20"/>
          <w:lang w:val="pt-BR"/>
        </w:rPr>
        <w:fldChar w:fldCharType="begin"/>
      </w:r>
      <w:r>
        <w:rPr>
          <w:rFonts w:eastAsia="Times New Roman"/>
          <w:color w:val="0070C0"/>
          <w:sz w:val="20"/>
          <w:szCs w:val="20"/>
          <w:lang w:val="pt-BR"/>
        </w:rPr>
        <w:instrText>HYPERLINK "https://www.youtube.com/@WirtgenGroup"</w:instrText>
      </w:r>
      <w:r>
        <w:rPr>
          <w:rFonts w:eastAsia="Times New Roman"/>
          <w:color w:val="0070C0"/>
          <w:sz w:val="20"/>
          <w:szCs w:val="20"/>
          <w:lang w:val="pt-BR"/>
        </w:rPr>
        <w:fldChar w:fldCharType="separate"/>
      </w:r>
      <w:r>
        <w:rPr>
          <w:rFonts w:eastAsia="Times New Roman"/>
          <w:b/>
          <w:bCs/>
          <w:color w:val="0070C0"/>
          <w:sz w:val="20"/>
          <w:szCs w:val="20"/>
          <w:u w:val="single"/>
          <w:lang w:val="pt-BR"/>
        </w:rPr>
        <w:t xml:space="preserve">Mais vídeos estão disponíveis no canal do YouTube do Wirtgen </w:t>
      </w:r>
      <w:proofErr w:type="spellStart"/>
      <w:r>
        <w:rPr>
          <w:rFonts w:eastAsia="Times New Roman"/>
          <w:b/>
          <w:bCs/>
          <w:color w:val="0070C0"/>
          <w:sz w:val="20"/>
          <w:szCs w:val="20"/>
          <w:u w:val="single"/>
          <w:lang w:val="pt-BR"/>
        </w:rPr>
        <w:t>Group</w:t>
      </w:r>
      <w:proofErr w:type="spellEnd"/>
      <w:r>
        <w:rPr>
          <w:rFonts w:eastAsia="Times New Roman"/>
          <w:b/>
          <w:bCs/>
          <w:color w:val="0070C0"/>
          <w:sz w:val="20"/>
          <w:szCs w:val="20"/>
          <w:u w:val="single"/>
          <w:lang w:val="pt-BR"/>
        </w:rPr>
        <w:fldChar w:fldCharType="end"/>
      </w:r>
      <w:r>
        <w:rPr>
          <w:rFonts w:eastAsia="Times New Roman"/>
          <w:b/>
          <w:bCs/>
          <w:color w:val="0070C0"/>
          <w:sz w:val="20"/>
          <w:szCs w:val="20"/>
          <w:u w:val="single"/>
          <w:lang w:val="pt-BR"/>
        </w:rPr>
        <w:t>.</w:t>
      </w:r>
    </w:p>
    <w:bookmarkEnd w:id="0"/>
    <w:p w14:paraId="111084B6" w14:textId="77777777" w:rsidR="00BE6237" w:rsidRPr="008059E0" w:rsidRDefault="00BE6237" w:rsidP="003855F5">
      <w:pPr>
        <w:pStyle w:val="BUnormal"/>
      </w:pPr>
    </w:p>
    <w:p w14:paraId="67E83AFA" w14:textId="6DF33779" w:rsidR="00980313" w:rsidRPr="008059E0" w:rsidRDefault="00714D6B" w:rsidP="00A96B2E">
      <w:pPr>
        <w:pStyle w:val="Note"/>
      </w:pPr>
      <w:r>
        <w:rPr>
          <w:iCs/>
          <w:lang w:val="pt-BR"/>
        </w:rPr>
        <w:t>Observação: Essas fotos servem apenas para visualização prévia. Para impressão nas publicações, devem ser usadas as fotos em resolução de 300 </w:t>
      </w:r>
      <w:proofErr w:type="spellStart"/>
      <w:r>
        <w:rPr>
          <w:iCs/>
          <w:lang w:val="pt-BR"/>
        </w:rPr>
        <w:t>dpi</w:t>
      </w:r>
      <w:proofErr w:type="spellEnd"/>
      <w:r>
        <w:rPr>
          <w:iCs/>
          <w:lang w:val="pt-BR"/>
        </w:rPr>
        <w:t>, disponíveis para download em anexo.</w:t>
      </w:r>
    </w:p>
    <w:p w14:paraId="717825D0" w14:textId="4B1B0DAB" w:rsidR="00B409DF" w:rsidRPr="008059E0" w:rsidRDefault="00B409DF" w:rsidP="00B409DF">
      <w:pPr>
        <w:pStyle w:val="Absatzberschrift"/>
        <w:rPr>
          <w:iCs/>
        </w:rPr>
      </w:pPr>
      <w:r>
        <w:rPr>
          <w:bCs/>
          <w:lang w:val="pt-BR"/>
        </w:rPr>
        <w:t>Para mais informações, entre em contato com:</w:t>
      </w:r>
    </w:p>
    <w:p w14:paraId="294F8CA8" w14:textId="77777777" w:rsidR="00B409DF" w:rsidRPr="008059E0" w:rsidRDefault="00B409DF" w:rsidP="00B409DF">
      <w:pPr>
        <w:pStyle w:val="Absatzberschrift"/>
      </w:pPr>
    </w:p>
    <w:p w14:paraId="6BD3D8AD" w14:textId="77777777" w:rsidR="00B409DF" w:rsidRPr="008059E0" w:rsidRDefault="00B409DF" w:rsidP="00B409DF">
      <w:pPr>
        <w:pStyle w:val="Absatzberschrift"/>
        <w:rPr>
          <w:b w:val="0"/>
          <w:bCs/>
          <w:szCs w:val="22"/>
        </w:rPr>
      </w:pPr>
      <w:r>
        <w:rPr>
          <w:b w:val="0"/>
          <w:lang w:val="pt-BR"/>
        </w:rPr>
        <w:t>WIRTGEN GROUP</w:t>
      </w:r>
    </w:p>
    <w:p w14:paraId="392C6846" w14:textId="77777777" w:rsidR="00B409DF" w:rsidRPr="008059E0" w:rsidRDefault="00B409DF" w:rsidP="00B409DF">
      <w:pPr>
        <w:pStyle w:val="Fuzeile1"/>
      </w:pPr>
      <w:proofErr w:type="spellStart"/>
      <w:r>
        <w:rPr>
          <w:bCs w:val="0"/>
          <w:iCs w:val="0"/>
          <w:lang w:val="pt-BR"/>
        </w:rPr>
        <w:t>Public</w:t>
      </w:r>
      <w:proofErr w:type="spellEnd"/>
      <w:r>
        <w:rPr>
          <w:bCs w:val="0"/>
          <w:iCs w:val="0"/>
          <w:lang w:val="pt-BR"/>
        </w:rPr>
        <w:t xml:space="preserve"> </w:t>
      </w:r>
      <w:proofErr w:type="spellStart"/>
      <w:r>
        <w:rPr>
          <w:bCs w:val="0"/>
          <w:iCs w:val="0"/>
          <w:lang w:val="pt-BR"/>
        </w:rPr>
        <w:t>Relations</w:t>
      </w:r>
      <w:proofErr w:type="spellEnd"/>
    </w:p>
    <w:p w14:paraId="77A90FFB" w14:textId="77777777" w:rsidR="00B409DF" w:rsidRPr="008059E0" w:rsidRDefault="00B409DF" w:rsidP="00B409DF">
      <w:pPr>
        <w:pStyle w:val="Fuzeile1"/>
      </w:pPr>
      <w:r>
        <w:rPr>
          <w:bCs w:val="0"/>
          <w:iCs w:val="0"/>
          <w:lang w:val="pt-BR"/>
        </w:rPr>
        <w:t>Reinhard-Wirtgen-</w:t>
      </w:r>
      <w:proofErr w:type="spellStart"/>
      <w:r>
        <w:rPr>
          <w:bCs w:val="0"/>
          <w:iCs w:val="0"/>
          <w:lang w:val="pt-BR"/>
        </w:rPr>
        <w:t>Straße</w:t>
      </w:r>
      <w:proofErr w:type="spellEnd"/>
      <w:r>
        <w:rPr>
          <w:bCs w:val="0"/>
          <w:iCs w:val="0"/>
          <w:lang w:val="pt-BR"/>
        </w:rPr>
        <w:t xml:space="preserve"> 2</w:t>
      </w:r>
    </w:p>
    <w:p w14:paraId="2BD7061F" w14:textId="77777777" w:rsidR="00B409DF" w:rsidRPr="008059E0" w:rsidRDefault="00B409DF" w:rsidP="00B409DF">
      <w:pPr>
        <w:pStyle w:val="Fuzeile1"/>
      </w:pPr>
      <w:r>
        <w:rPr>
          <w:bCs w:val="0"/>
          <w:iCs w:val="0"/>
          <w:lang w:val="pt-BR"/>
        </w:rPr>
        <w:t xml:space="preserve">53578 </w:t>
      </w:r>
      <w:proofErr w:type="spellStart"/>
      <w:r>
        <w:rPr>
          <w:bCs w:val="0"/>
          <w:iCs w:val="0"/>
          <w:lang w:val="pt-BR"/>
        </w:rPr>
        <w:t>Windhagen</w:t>
      </w:r>
      <w:proofErr w:type="spellEnd"/>
    </w:p>
    <w:p w14:paraId="7312A980" w14:textId="77777777" w:rsidR="00B409DF" w:rsidRPr="008059E0" w:rsidRDefault="00B409DF" w:rsidP="00B409DF">
      <w:pPr>
        <w:pStyle w:val="Fuzeile1"/>
      </w:pPr>
      <w:r>
        <w:rPr>
          <w:bCs w:val="0"/>
          <w:iCs w:val="0"/>
          <w:lang w:val="pt-BR"/>
        </w:rPr>
        <w:t>Alemanha</w:t>
      </w:r>
    </w:p>
    <w:p w14:paraId="2DFD9654" w14:textId="77777777" w:rsidR="00B409DF" w:rsidRPr="008059E0" w:rsidRDefault="00B409DF" w:rsidP="00B409DF">
      <w:pPr>
        <w:pStyle w:val="Fuzeile1"/>
      </w:pPr>
    </w:p>
    <w:p w14:paraId="747CCDAF" w14:textId="78D0EB80" w:rsidR="00B409DF" w:rsidRPr="008059E0" w:rsidRDefault="00B409DF" w:rsidP="008B58DF">
      <w:pPr>
        <w:pStyle w:val="Fuzeile1"/>
        <w:tabs>
          <w:tab w:val="left" w:pos="1701"/>
        </w:tabs>
        <w:rPr>
          <w:rFonts w:ascii="Times New Roman" w:hAnsi="Times New Roman" w:cs="Times New Roman"/>
        </w:rPr>
      </w:pPr>
      <w:r>
        <w:rPr>
          <w:bCs w:val="0"/>
          <w:iCs w:val="0"/>
          <w:lang w:val="pt-BR"/>
        </w:rPr>
        <w:t>Telefone:</w:t>
      </w:r>
      <w:r>
        <w:rPr>
          <w:bCs w:val="0"/>
          <w:iCs w:val="0"/>
          <w:lang w:val="pt-BR"/>
        </w:rPr>
        <w:tab/>
        <w:t>+49 (0) 2645 131 – 1966</w:t>
      </w:r>
    </w:p>
    <w:p w14:paraId="72EBA31D" w14:textId="369121F8" w:rsidR="00B409DF" w:rsidRPr="008059E0" w:rsidRDefault="00B409DF" w:rsidP="008B58DF">
      <w:pPr>
        <w:pStyle w:val="Fuzeile1"/>
        <w:tabs>
          <w:tab w:val="left" w:pos="1701"/>
        </w:tabs>
      </w:pPr>
      <w:r>
        <w:rPr>
          <w:bCs w:val="0"/>
          <w:iCs w:val="0"/>
          <w:lang w:val="pt-BR"/>
        </w:rPr>
        <w:t>Fax:</w:t>
      </w:r>
      <w:r>
        <w:rPr>
          <w:bCs w:val="0"/>
          <w:iCs w:val="0"/>
          <w:lang w:val="pt-BR"/>
        </w:rPr>
        <w:tab/>
        <w:t>+49 (0) 2645 131 – 499</w:t>
      </w:r>
    </w:p>
    <w:p w14:paraId="54DD8925" w14:textId="01E7877D" w:rsidR="00B409DF" w:rsidRPr="008059E0" w:rsidRDefault="00B409DF" w:rsidP="008B58DF">
      <w:pPr>
        <w:pStyle w:val="Fuzeile1"/>
        <w:tabs>
          <w:tab w:val="left" w:pos="1701"/>
        </w:tabs>
      </w:pPr>
      <w:r>
        <w:rPr>
          <w:bCs w:val="0"/>
          <w:iCs w:val="0"/>
          <w:lang w:val="pt-BR"/>
        </w:rPr>
        <w:t>E-mail:</w:t>
      </w:r>
      <w:r>
        <w:rPr>
          <w:bCs w:val="0"/>
          <w:iCs w:val="0"/>
          <w:lang w:val="pt-BR"/>
        </w:rPr>
        <w:tab/>
      </w:r>
      <w:hyperlink r:id="rId15" w:history="1">
        <w:r>
          <w:rPr>
            <w:rStyle w:val="Hyperlink"/>
            <w:bCs w:val="0"/>
            <w:iCs w:val="0"/>
            <w:lang w:val="pt-BR"/>
          </w:rPr>
          <w:t>PR@wirtgen-group.com</w:t>
        </w:r>
      </w:hyperlink>
    </w:p>
    <w:p w14:paraId="51E322C9" w14:textId="77777777" w:rsidR="00B409DF" w:rsidRPr="008059E0" w:rsidRDefault="00B409DF" w:rsidP="00B409DF">
      <w:pPr>
        <w:pStyle w:val="Fuzeile1"/>
        <w:rPr>
          <w:vanish/>
        </w:rPr>
      </w:pPr>
    </w:p>
    <w:p w14:paraId="02ED9A5B" w14:textId="254D467A" w:rsidR="00A76CDD" w:rsidRPr="008059E0" w:rsidRDefault="00DF383C" w:rsidP="00B409DF">
      <w:pPr>
        <w:pStyle w:val="Fuzeile1"/>
      </w:pPr>
      <w:hyperlink r:id="rId16" w:history="1">
        <w:r w:rsidR="00582BCD">
          <w:rPr>
            <w:rStyle w:val="Hyperlink"/>
            <w:bCs w:val="0"/>
            <w:iCs w:val="0"/>
            <w:lang w:val="pt-BR"/>
          </w:rPr>
          <w:t>www.wirtgen-group.com</w:t>
        </w:r>
      </w:hyperlink>
    </w:p>
    <w:sectPr w:rsidR="00A76CDD" w:rsidRPr="008059E0" w:rsidSect="00CA4A09">
      <w:headerReference w:type="even" r:id="rId17"/>
      <w:headerReference w:type="default" r:id="rId18"/>
      <w:footerReference w:type="default" r:id="rId19"/>
      <w:headerReference w:type="first" r:id="rId20"/>
      <w:footerReference w:type="first" r:id="rId21"/>
      <w:pgSz w:w="11906" w:h="16838" w:code="9"/>
      <w:pgMar w:top="2268" w:right="1191" w:bottom="96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3B18CA7" w14:textId="77777777" w:rsidR="00F91CA0" w:rsidRDefault="00F91CA0" w:rsidP="00E55534">
      <w:r>
        <w:separator/>
      </w:r>
    </w:p>
  </w:endnote>
  <w:endnote w:type="continuationSeparator" w:id="0">
    <w:p w14:paraId="7D76DA05" w14:textId="77777777" w:rsidR="00F91CA0" w:rsidRDefault="00F91CA0" w:rsidP="00E555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ordia New">
    <w:altName w:val="Leelawadee UI"/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ngsana New">
    <w:panose1 w:val="02020603050405020304"/>
    <w:charset w:val="DE"/>
    <w:family w:val="roman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6217"/>
      <w:tblW w:w="0" w:type="auto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364"/>
      <w:gridCol w:w="1160"/>
    </w:tblGrid>
    <w:tr w:rsidR="00533132" w:rsidRPr="00723F4F" w14:paraId="09CC4821" w14:textId="77777777" w:rsidTr="00723F4F">
      <w:trPr>
        <w:trHeight w:hRule="exact" w:val="227"/>
      </w:trPr>
      <w:tc>
        <w:tcPr>
          <w:tcW w:w="8364" w:type="dxa"/>
        </w:tcPr>
        <w:p w14:paraId="76C581C2" w14:textId="77777777" w:rsidR="00533132" w:rsidRPr="00723F4F" w:rsidRDefault="00533132" w:rsidP="00723F4F">
          <w:pPr>
            <w:pStyle w:val="Kolumnentitel"/>
            <w:rPr>
              <w:szCs w:val="20"/>
            </w:rPr>
          </w:pPr>
          <w:r>
            <w:rPr>
              <w:rStyle w:val="MittleresRaster11"/>
              <w:szCs w:val="20"/>
              <w:lang w:val="pt-BR"/>
            </w:rPr>
            <w:t xml:space="preserve">     </w:t>
          </w:r>
        </w:p>
      </w:tc>
      <w:tc>
        <w:tcPr>
          <w:tcW w:w="1160" w:type="dxa"/>
        </w:tcPr>
        <w:p w14:paraId="120FF8E6" w14:textId="77777777" w:rsidR="00533132" w:rsidRPr="00723F4F" w:rsidRDefault="00533132" w:rsidP="00723F4F">
          <w:pPr>
            <w:pStyle w:val="Seitenzahlen"/>
            <w:rPr>
              <w:szCs w:val="20"/>
            </w:rPr>
          </w:pPr>
          <w:r>
            <w:rPr>
              <w:szCs w:val="20"/>
              <w:lang w:val="pt-BR"/>
            </w:rPr>
            <w:fldChar w:fldCharType="begin"/>
          </w:r>
          <w:r>
            <w:rPr>
              <w:szCs w:val="20"/>
              <w:lang w:val="pt-BR"/>
            </w:rPr>
            <w:instrText xml:space="preserve"> PAGE \# "00"</w:instrText>
          </w:r>
          <w:r>
            <w:rPr>
              <w:szCs w:val="20"/>
              <w:lang w:val="pt-BR"/>
            </w:rPr>
            <w:fldChar w:fldCharType="separate"/>
          </w:r>
          <w:r>
            <w:rPr>
              <w:noProof/>
              <w:szCs w:val="20"/>
              <w:lang w:val="pt-BR"/>
            </w:rPr>
            <w:t>02</w:t>
          </w:r>
          <w:r>
            <w:rPr>
              <w:szCs w:val="20"/>
              <w:lang w:val="pt-BR"/>
            </w:rPr>
            <w:fldChar w:fldCharType="end"/>
          </w:r>
        </w:p>
      </w:tc>
    </w:tr>
  </w:tbl>
  <w:p w14:paraId="7CF7D2C8" w14:textId="77777777" w:rsidR="00533132" w:rsidRDefault="00BD5391">
    <w:pPr>
      <w:pStyle w:val="Fuzeile"/>
    </w:pPr>
    <w:r>
      <w:rPr>
        <w:noProof/>
        <w:lang w:val="pt-BR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AF49604" wp14:editId="342BDF3C">
              <wp:simplePos x="0" y="0"/>
              <wp:positionH relativeFrom="page">
                <wp:posOffset>756285</wp:posOffset>
              </wp:positionH>
              <wp:positionV relativeFrom="page">
                <wp:posOffset>10189210</wp:posOffset>
              </wp:positionV>
              <wp:extent cx="6047740" cy="17780"/>
              <wp:effectExtent l="0" t="0" r="0" b="1270"/>
              <wp:wrapNone/>
              <wp:docPr id="12" name="Rechteck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du="http://schemas.microsoft.com/office/word/2023/wordml/word16du" xmlns:oel="http://schemas.microsoft.com/office/2019/extlst">
          <w:pict>
            <v:rect w14:anchorId="0D286B26" id="Rechteck 12" o:spid="_x0000_s1026" style="position:absolute;margin-left:59.55pt;margin-top:802.3pt;width:476.2pt;height:1.4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5934"/>
      <w:tblOverlap w:val="never"/>
      <w:tblW w:w="0" w:type="auto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524"/>
    </w:tblGrid>
    <w:tr w:rsidR="00533132" w:rsidRPr="00723F4F" w14:paraId="7F336EBB" w14:textId="77777777" w:rsidTr="00723F4F">
      <w:tc>
        <w:tcPr>
          <w:tcW w:w="9664" w:type="dxa"/>
        </w:tcPr>
        <w:p w14:paraId="319012F1" w14:textId="77777777" w:rsidR="00533132" w:rsidRPr="00723F4F" w:rsidRDefault="00533132" w:rsidP="00723F4F">
          <w:pPr>
            <w:pStyle w:val="Fuzeile"/>
            <w:spacing w:before="96" w:after="96"/>
            <w:rPr>
              <w:szCs w:val="20"/>
            </w:rPr>
          </w:pPr>
          <w:r>
            <w:rPr>
              <w:rStyle w:val="Hervorhebung"/>
              <w:bCs/>
              <w:iCs w:val="0"/>
              <w:szCs w:val="20"/>
              <w:lang w:val="pt-BR"/>
            </w:rPr>
            <w:t>WIRTGEN GmbH</w:t>
          </w:r>
          <w:r>
            <w:rPr>
              <w:szCs w:val="20"/>
              <w:lang w:val="pt-BR"/>
            </w:rPr>
            <w:t xml:space="preserve"> · Reinhard-Wirtgen-</w:t>
          </w:r>
          <w:proofErr w:type="spellStart"/>
          <w:r>
            <w:rPr>
              <w:szCs w:val="20"/>
              <w:lang w:val="pt-BR"/>
            </w:rPr>
            <w:t>Str</w:t>
          </w:r>
          <w:proofErr w:type="spellEnd"/>
          <w:r>
            <w:rPr>
              <w:szCs w:val="20"/>
              <w:lang w:val="pt-BR"/>
            </w:rPr>
            <w:t xml:space="preserve">. 2 · D-53578 </w:t>
          </w:r>
          <w:proofErr w:type="spellStart"/>
          <w:r>
            <w:rPr>
              <w:szCs w:val="20"/>
              <w:lang w:val="pt-BR"/>
            </w:rPr>
            <w:t>Windhagen</w:t>
          </w:r>
          <w:proofErr w:type="spellEnd"/>
          <w:r>
            <w:rPr>
              <w:szCs w:val="20"/>
              <w:lang w:val="pt-BR"/>
            </w:rPr>
            <w:t xml:space="preserve"> · T: +49 26 45 / 131 0</w:t>
          </w:r>
        </w:p>
      </w:tc>
    </w:tr>
  </w:tbl>
  <w:p w14:paraId="732BEB33" w14:textId="77777777" w:rsidR="00533132" w:rsidRDefault="00BD5391">
    <w:pPr>
      <w:pStyle w:val="Fuzeile"/>
    </w:pPr>
    <w:r>
      <w:rPr>
        <w:noProof/>
        <w:lang w:val="pt-BR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154ED0E" wp14:editId="521708C7">
              <wp:simplePos x="0" y="0"/>
              <wp:positionH relativeFrom="page">
                <wp:posOffset>756285</wp:posOffset>
              </wp:positionH>
              <wp:positionV relativeFrom="page">
                <wp:posOffset>10081260</wp:posOffset>
              </wp:positionV>
              <wp:extent cx="6047740" cy="17780"/>
              <wp:effectExtent l="0" t="0" r="0" b="1270"/>
              <wp:wrapNone/>
              <wp:docPr id="6" name="Rechteck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du="http://schemas.microsoft.com/office/word/2023/wordml/word16du" xmlns:oel="http://schemas.microsoft.com/office/2019/extlst">
          <w:pict>
            <v:rect w14:anchorId="2AF9703A" id="Rechteck 6" o:spid="_x0000_s1026" style="position:absolute;margin-left:59.55pt;margin-top:793.8pt;width:476.2pt;height:1.4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F3064F2" w14:textId="77777777" w:rsidR="00F91CA0" w:rsidRDefault="00F91CA0" w:rsidP="00E55534">
      <w:r>
        <w:separator/>
      </w:r>
    </w:p>
  </w:footnote>
  <w:footnote w:type="continuationSeparator" w:id="0">
    <w:p w14:paraId="4CB101CA" w14:textId="77777777" w:rsidR="00F91CA0" w:rsidRDefault="00F91CA0" w:rsidP="00E555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9B1205" w14:textId="3F92C8EF" w:rsidR="000278CB" w:rsidRDefault="00615CDA">
    <w:pPr>
      <w:pStyle w:val="Kopfzeile"/>
    </w:pPr>
    <w:r>
      <w:rPr>
        <w:noProof/>
        <w:lang w:val="pt-BR"/>
      </w:rPr>
      <mc:AlternateContent>
        <mc:Choice Requires="wps">
          <w:drawing>
            <wp:anchor distT="0" distB="0" distL="0" distR="0" simplePos="0" relativeHeight="251661312" behindDoc="0" locked="0" layoutInCell="1" allowOverlap="1" wp14:anchorId="7D3348C5" wp14:editId="4C4D0512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0" name="Textfeld 10" descr="Company Use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9AF5CEF" w14:textId="478D0DE6" w:rsidR="00615CDA" w:rsidRPr="00615CDA" w:rsidRDefault="00615CDA">
                          <w:pP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  <w:lang w:val="pt-BR"/>
                            </w:rPr>
                            <w:t>Company Use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w16sdtfl="http://schemas.microsoft.com/office/word/2024/wordml/sdtformatlock" xmlns:w16du="http://schemas.microsoft.com/office/word/2023/wordml/word16du" xmlns:oel="http://schemas.microsoft.com/office/2019/extlst">
          <w:pict>
            <v:shapetype w14:anchorId="7D3348C5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6" type="#_x0000_t202" alt="Company Use" style="position:absolute;margin-left:-16.25pt;margin-top:.05pt;width:34.95pt;height:34.95pt;z-index:251661312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" filled="f" stroked="f">
              <v:textbox style="mso-fit-shape-to-text:t" inset="0,0,15pt,0">
                <w:txbxContent>
                  <w:p w14:paraId="29AF5CEF" w14:textId="478D0DE6" w:rsidR="00615CDA" w:rsidRPr="00615CDA" w:rsidRDefault="00615CDA">
                    <w:pP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  <w:bidi w:val="0"/>
                    </w:pPr>
                    <w:r>
                      <w:rPr>
                        <w:rFonts w:ascii="Calibri" w:cs="Calibri" w:eastAsia="Calibri" w:hAnsi="Calibri"/>
                        <w:noProof/>
                        <w:color w:val="FF0000"/>
                        <w:sz w:val="20"/>
                        <w:szCs w:val="20"/>
                        <w:lang w:val="pt-br"/>
                        <w:b w:val="0"/>
                        <w:bCs w:val="0"/>
                        <w:i w:val="0"/>
                        <w:iCs w:val="0"/>
                        <w:u w:val="none"/>
                        <w:vertAlign w:val="baseline"/>
                        <w:rtl w:val="0"/>
                      </w:rPr>
                      <w:t xml:space="preserve">Company Use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CEA1B2" w14:textId="420E9D3E" w:rsidR="00533132" w:rsidRPr="00533132" w:rsidRDefault="00615CDA" w:rsidP="00533132">
    <w:pPr>
      <w:pStyle w:val="Kopfzeile"/>
    </w:pPr>
    <w:r>
      <w:rPr>
        <w:noProof/>
        <w:lang w:val="pt-BR"/>
      </w:rPr>
      <mc:AlternateContent>
        <mc:Choice Requires="wps">
          <w:drawing>
            <wp:anchor distT="0" distB="0" distL="0" distR="0" simplePos="0" relativeHeight="251662336" behindDoc="0" locked="0" layoutInCell="1" allowOverlap="1" wp14:anchorId="45B32858" wp14:editId="5655E953">
              <wp:simplePos x="755374" y="453224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4" name="Textfeld 14" descr="Company Use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4F61D39" w14:textId="64914A27" w:rsidR="00615CDA" w:rsidRPr="00615CDA" w:rsidRDefault="008059E0">
                          <w:pP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  <w:lang w:val="pt-BR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w16sdtfl="http://schemas.microsoft.com/office/word/2024/wordml/sdtformatlock" xmlns:w16du="http://schemas.microsoft.com/office/word/2023/wordml/word16du" xmlns:oel="http://schemas.microsoft.com/office/2019/extlst">
          <w:pict>
            <v:shapetype w14:anchorId="45B32858" id="_x0000_t202" coordsize="21600,21600" o:spt="202" path="m,l,21600r21600,l21600,xe">
              <v:stroke joinstyle="miter"/>
              <v:path gradientshapeok="t" o:connecttype="rect"/>
            </v:shapetype>
            <v:shape id="Textfeld 14" o:spid="_x0000_s1027" type="#_x0000_t202" alt="Company Use" style="position:absolute;margin-left:-16.25pt;margin-top:.05pt;width:34.95pt;height:34.95pt;z-index:251662336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" filled="f" stroked="f">
              <v:textbox style="mso-fit-shape-to-text:t" inset="0,0,15pt,0">
                <w:txbxContent>
                  <w:p w14:paraId="24F61D39" w14:textId="64914A27" w:rsidR="00615CDA" w:rsidRPr="00615CDA" w:rsidRDefault="008059E0">
                    <w:pP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  <w:bidi w:val="0"/>
                    </w:pPr>
                    <w:r>
                      <w:rPr>
                        <w:rFonts w:ascii="Calibri" w:cs="Calibri" w:eastAsia="Calibri" w:hAnsi="Calibri"/>
                        <w:noProof/>
                        <w:color w:val="FF0000"/>
                        <w:sz w:val="20"/>
                        <w:szCs w:val="20"/>
                        <w:lang w:val="pt-br"/>
                        <w:b w:val="0"/>
                        <w:bCs w:val="0"/>
                        <w:i w:val="0"/>
                        <w:iCs w:val="0"/>
                        <w:u w:val="none"/>
                        <w:vertAlign w:val="baseline"/>
                        <w:rtl w:val="0"/>
                      </w:rPr>
                      <w:t xml:space="preserve"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noProof/>
        <w:lang w:val="pt-BR"/>
      </w:rPr>
      <w:drawing>
        <wp:anchor distT="0" distB="0" distL="114300" distR="114300" simplePos="0" relativeHeight="251654143" behindDoc="0" locked="0" layoutInCell="1" allowOverlap="1" wp14:anchorId="4B44D822" wp14:editId="04708021">
          <wp:simplePos x="0" y="0"/>
          <wp:positionH relativeFrom="column">
            <wp:posOffset>-28575</wp:posOffset>
          </wp:positionH>
          <wp:positionV relativeFrom="paragraph">
            <wp:posOffset>-172085</wp:posOffset>
          </wp:positionV>
          <wp:extent cx="7235190" cy="1075690"/>
          <wp:effectExtent l="0" t="0" r="0" b="0"/>
          <wp:wrapThrough wrapText="bothSides">
            <wp:wrapPolygon edited="0">
              <wp:start x="0" y="0"/>
              <wp:lineTo x="0" y="5738"/>
              <wp:lineTo x="10806" y="6120"/>
              <wp:lineTo x="0" y="7651"/>
              <wp:lineTo x="0" y="12623"/>
              <wp:lineTo x="13308" y="17596"/>
              <wp:lineTo x="13820" y="18361"/>
              <wp:lineTo x="18142" y="18361"/>
              <wp:lineTo x="18370" y="14153"/>
              <wp:lineTo x="17573" y="14153"/>
              <wp:lineTo x="3810" y="12241"/>
              <wp:lineTo x="18142" y="9181"/>
              <wp:lineTo x="18256" y="7651"/>
              <wp:lineTo x="10806" y="6120"/>
              <wp:lineTo x="18370" y="2295"/>
              <wp:lineTo x="18256" y="383"/>
              <wp:lineTo x="1024" y="0"/>
              <wp:lineTo x="0" y="0"/>
            </wp:wrapPolygon>
          </wp:wrapThrough>
          <wp:docPr id="13" name="Grafik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35190" cy="10756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66189F" w14:textId="1AD6E865" w:rsidR="00533132" w:rsidRDefault="00615CDA">
    <w:pPr>
      <w:pStyle w:val="Kopfzeile"/>
    </w:pPr>
    <w:r>
      <w:rPr>
        <w:noProof/>
        <w:lang w:val="pt-BR"/>
      </w:rPr>
      <mc:AlternateContent>
        <mc:Choice Requires="wps">
          <w:drawing>
            <wp:anchor distT="0" distB="0" distL="0" distR="0" simplePos="0" relativeHeight="251660288" behindDoc="0" locked="0" layoutInCell="1" allowOverlap="1" wp14:anchorId="419E36E5" wp14:editId="4DBFECB6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4" name="Textfeld 4" descr="Company Use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7197B8F" w14:textId="47A5CD6D" w:rsidR="00615CDA" w:rsidRPr="00615CDA" w:rsidRDefault="00615CDA">
                          <w:pP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  <w:lang w:val="pt-BR"/>
                            </w:rPr>
                            <w:t>Company Use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w16sdtfl="http://schemas.microsoft.com/office/word/2024/wordml/sdtformatlock" xmlns:w16du="http://schemas.microsoft.com/office/word/2023/wordml/word16du" xmlns:oel="http://schemas.microsoft.com/office/2019/extlst">
          <w:pict>
            <v:shapetype w14:anchorId="419E36E5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28" type="#_x0000_t202" alt="Company Use" style="position:absolute;margin-left:-16.25pt;margin-top:.05pt;width:34.95pt;height:34.95pt;z-index:251660288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" filled="f" stroked="f">
              <v:textbox style="mso-fit-shape-to-text:t" inset="0,0,15pt,0">
                <w:txbxContent>
                  <w:p w14:paraId="17197B8F" w14:textId="47A5CD6D" w:rsidR="00615CDA" w:rsidRPr="00615CDA" w:rsidRDefault="00615CDA">
                    <w:pP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  <w:bidi w:val="0"/>
                    </w:pPr>
                    <w:r>
                      <w:rPr>
                        <w:rFonts w:ascii="Calibri" w:cs="Calibri" w:eastAsia="Calibri" w:hAnsi="Calibri"/>
                        <w:noProof/>
                        <w:color w:val="FF0000"/>
                        <w:sz w:val="20"/>
                        <w:szCs w:val="20"/>
                        <w:lang w:val="pt-br"/>
                        <w:b w:val="0"/>
                        <w:bCs w:val="0"/>
                        <w:i w:val="0"/>
                        <w:iCs w:val="0"/>
                        <w:u w:val="none"/>
                        <w:vertAlign w:val="baseline"/>
                        <w:rtl w:val="0"/>
                      </w:rPr>
                      <w:t xml:space="preserve">Company Use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noProof/>
        <w:lang w:val="pt-BR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121FDB17" wp14:editId="6B24B01C">
              <wp:simplePos x="0" y="0"/>
              <wp:positionH relativeFrom="page">
                <wp:posOffset>756285</wp:posOffset>
              </wp:positionH>
              <wp:positionV relativeFrom="page">
                <wp:posOffset>935990</wp:posOffset>
              </wp:positionV>
              <wp:extent cx="6047740" cy="36195"/>
              <wp:effectExtent l="0" t="0" r="0" b="1905"/>
              <wp:wrapNone/>
              <wp:docPr id="5" name="Rechteck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36195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du="http://schemas.microsoft.com/office/word/2023/wordml/word16du" xmlns:oel="http://schemas.microsoft.com/office/2019/extlst">
          <w:pict>
            <v:rect w14:anchorId="419FAF97" id="Rechteck 5" o:spid="_x0000_s1026" style="position:absolute;margin-left:59.55pt;margin-top:73.7pt;width:476.2pt;height:2.8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" fillcolor="#41535d" stroked="f" strokeweight="2pt">
              <w10:wrap anchorx="page" anchory="page"/>
            </v:rect>
          </w:pict>
        </mc:Fallback>
      </mc:AlternateContent>
    </w:r>
    <w:r>
      <w:rPr>
        <w:noProof/>
        <w:lang w:val="pt-BR"/>
      </w:rPr>
      <w:drawing>
        <wp:anchor distT="0" distB="0" distL="114300" distR="114300" simplePos="0" relativeHeight="251656192" behindDoc="0" locked="0" layoutInCell="1" allowOverlap="1" wp14:anchorId="79850932" wp14:editId="7FBEBA12">
          <wp:simplePos x="0" y="0"/>
          <wp:positionH relativeFrom="page">
            <wp:posOffset>5328920</wp:posOffset>
          </wp:positionH>
          <wp:positionV relativeFrom="page">
            <wp:posOffset>421005</wp:posOffset>
          </wp:positionV>
          <wp:extent cx="1475740" cy="79375"/>
          <wp:effectExtent l="0" t="0" r="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5740" cy="79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pt-BR"/>
      </w:rPr>
      <w:drawing>
        <wp:anchor distT="0" distB="0" distL="114300" distR="114300" simplePos="0" relativeHeight="251655168" behindDoc="0" locked="0" layoutInCell="1" allowOverlap="1" wp14:anchorId="52F54EEE" wp14:editId="27E1ED2F">
          <wp:simplePos x="0" y="0"/>
          <wp:positionH relativeFrom="page">
            <wp:posOffset>756285</wp:posOffset>
          </wp:positionH>
          <wp:positionV relativeFrom="page">
            <wp:posOffset>360045</wp:posOffset>
          </wp:positionV>
          <wp:extent cx="3290570" cy="360045"/>
          <wp:effectExtent l="0" t="0" r="5080" b="1905"/>
          <wp:wrapNone/>
          <wp:docPr id="2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90570" cy="3600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500pt;height:1500pt" o:bullet="t">
        <v:imagedata r:id="rId1" o:title="AZ_04a"/>
      </v:shape>
    </w:pict>
  </w:numPicBullet>
  <w:numPicBullet w:numPicBulletId="1">
    <w:pict>
      <v:shape id="_x0000_i1027" type="#_x0000_t75" style="width:7.35pt;height:7.35pt" o:bullet="t">
        <v:imagedata r:id="rId2" o:title="aufzählung"/>
      </v:shape>
    </w:pict>
  </w:numPicBullet>
  <w:abstractNum w:abstractNumId="0" w15:restartNumberingAfterBreak="0">
    <w:nsid w:val="09484A73"/>
    <w:multiLevelType w:val="multilevel"/>
    <w:tmpl w:val="3BC09486"/>
    <w:styleLink w:val="zzzBulletpoints"/>
    <w:lvl w:ilvl="0">
      <w:start w:val="1"/>
      <w:numFmt w:val="bullet"/>
      <w:pStyle w:val="Bulletpoint1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pStyle w:val="Bulletpoint2"/>
      <w:lvlText w:val=""/>
      <w:lvlPicBulletId w:val="1"/>
      <w:lvlJc w:val="left"/>
      <w:pPr>
        <w:tabs>
          <w:tab w:val="num" w:pos="567"/>
        </w:tabs>
        <w:ind w:left="567" w:hanging="283"/>
      </w:pPr>
      <w:rPr>
        <w:rFonts w:ascii="Symbol" w:hAnsi="Symbol" w:hint="default"/>
        <w:color w:val="auto"/>
        <w:sz w:val="22"/>
      </w:rPr>
    </w:lvl>
    <w:lvl w:ilvl="2">
      <w:start w:val="1"/>
      <w:numFmt w:val="bullet"/>
      <w:pStyle w:val="Bulletpoint3"/>
      <w:lvlText w:val="-"/>
      <w:lvlJc w:val="left"/>
      <w:pPr>
        <w:tabs>
          <w:tab w:val="num" w:pos="794"/>
        </w:tabs>
        <w:ind w:left="794" w:hanging="227"/>
      </w:pPr>
      <w:rPr>
        <w:rFonts w:ascii="Verdana" w:hAnsi="Verdana" w:hint="default"/>
        <w:color w:val="auto"/>
        <w:sz w:val="22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" w15:restartNumberingAfterBreak="0">
    <w:nsid w:val="0F845DE2"/>
    <w:multiLevelType w:val="multilevel"/>
    <w:tmpl w:val="B1A82EFC"/>
    <w:styleLink w:val="zzzThemen"/>
    <w:lvl w:ilvl="0">
      <w:start w:val="1"/>
      <w:numFmt w:val="bullet"/>
      <w:pStyle w:val="Themen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12C42706"/>
    <w:multiLevelType w:val="multilevel"/>
    <w:tmpl w:val="5BD693B6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Verdana" w:hAnsi="Verdana" w:hint="default"/>
        <w:sz w:val="36"/>
      </w:rPr>
    </w:lvl>
    <w:lvl w:ilvl="1">
      <w:start w:val="1"/>
      <w:numFmt w:val="decimal"/>
      <w:lvlText w:val="%1.%2."/>
      <w:lvlJc w:val="left"/>
      <w:pPr>
        <w:tabs>
          <w:tab w:val="num" w:pos="510"/>
        </w:tabs>
        <w:ind w:left="510" w:hanging="510"/>
      </w:pPr>
      <w:rPr>
        <w:rFonts w:ascii="Verdana" w:hAnsi="Verdana" w:hint="default"/>
        <w:sz w:val="26"/>
      </w:rPr>
    </w:lvl>
    <w:lvl w:ilvl="2">
      <w:start w:val="1"/>
      <w:numFmt w:val="decimal"/>
      <w:lvlText w:val="%1.%2.%3"/>
      <w:lvlJc w:val="left"/>
      <w:pPr>
        <w:tabs>
          <w:tab w:val="num" w:pos="680"/>
        </w:tabs>
        <w:ind w:left="680" w:hanging="680"/>
      </w:pPr>
      <w:rPr>
        <w:rFonts w:ascii="Verdana" w:hAnsi="Verdana" w:hint="default"/>
        <w:sz w:val="22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="Verdana" w:hAnsi="Verdana" w:hint="default"/>
        <w:sz w:val="22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4F46ADD"/>
    <w:multiLevelType w:val="multilevel"/>
    <w:tmpl w:val="B1A82EFC"/>
    <w:numStyleLink w:val="zzzThemen"/>
  </w:abstractNum>
  <w:abstractNum w:abstractNumId="4" w15:restartNumberingAfterBreak="0">
    <w:nsid w:val="370C7E83"/>
    <w:multiLevelType w:val="multilevel"/>
    <w:tmpl w:val="AA5ADA32"/>
    <w:lvl w:ilvl="0">
      <w:start w:val="1"/>
      <w:numFmt w:val="decimal"/>
      <w:lvlText w:val="%1"/>
      <w:lvlJc w:val="left"/>
      <w:pPr>
        <w:tabs>
          <w:tab w:val="num" w:pos="425"/>
        </w:tabs>
        <w:ind w:left="0" w:firstLine="0"/>
      </w:pPr>
      <w:rPr>
        <w:rFonts w:ascii="Verdana" w:hAnsi="Verdana" w:hint="default"/>
        <w:sz w:val="3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5" w15:restartNumberingAfterBreak="0">
    <w:nsid w:val="4B0C5BCD"/>
    <w:multiLevelType w:val="multilevel"/>
    <w:tmpl w:val="AF18974C"/>
    <w:lvl w:ilvl="0">
      <w:start w:val="1"/>
      <w:numFmt w:val="decimal"/>
      <w:lvlText w:val="%1. "/>
      <w:lvlJc w:val="left"/>
      <w:pPr>
        <w:tabs>
          <w:tab w:val="num" w:pos="340"/>
        </w:tabs>
        <w:ind w:left="340" w:hanging="340"/>
      </w:pPr>
      <w:rPr>
        <w:rFonts w:hint="default"/>
        <w:sz w:val="22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6" w15:restartNumberingAfterBreak="0">
    <w:nsid w:val="53437ECE"/>
    <w:multiLevelType w:val="hybridMultilevel"/>
    <w:tmpl w:val="ED9C3B8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B8C4108"/>
    <w:multiLevelType w:val="multilevel"/>
    <w:tmpl w:val="400A1836"/>
    <w:styleLink w:val="zzzNummerierung"/>
    <w:lvl w:ilvl="0">
      <w:start w:val="1"/>
      <w:numFmt w:val="decimal"/>
      <w:pStyle w:val="Nummerrierung"/>
      <w:lvlText w:val="%1. 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sz w:val="16"/>
      </w:rPr>
    </w:lvl>
    <w:lvl w:ilvl="1">
      <w:start w:val="1"/>
      <w:numFmt w:val="none"/>
      <w:lvlRestart w:val="0"/>
      <w:lvlText w:val="%1.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b/>
        <w:i w:val="0"/>
        <w:sz w:val="16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8" w15:restartNumberingAfterBreak="0">
    <w:nsid w:val="69495637"/>
    <w:multiLevelType w:val="multilevel"/>
    <w:tmpl w:val="67ACC1EA"/>
    <w:styleLink w:val="zzzHeadlines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2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9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6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9" w15:restartNumberingAfterBreak="0">
    <w:nsid w:val="74275167"/>
    <w:multiLevelType w:val="hybridMultilevel"/>
    <w:tmpl w:val="5DC4AE7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FEA0A23"/>
    <w:multiLevelType w:val="multilevel"/>
    <w:tmpl w:val="CD7452BA"/>
    <w:lvl w:ilvl="0">
      <w:start w:val="1"/>
      <w:numFmt w:val="decimal"/>
      <w:lvlText w:val="%1"/>
      <w:lvlJc w:val="left"/>
      <w:pPr>
        <w:tabs>
          <w:tab w:val="num" w:pos="284"/>
        </w:tabs>
        <w:ind w:left="0" w:firstLine="0"/>
      </w:pPr>
      <w:rPr>
        <w:rFonts w:ascii="Verdana" w:hAnsi="Verdana" w:hint="default"/>
        <w:sz w:val="20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num w:numId="1">
    <w:abstractNumId w:val="10"/>
  </w:num>
  <w:num w:numId="2">
    <w:abstractNumId w:val="10"/>
  </w:num>
  <w:num w:numId="3">
    <w:abstractNumId w:val="10"/>
  </w:num>
  <w:num w:numId="4">
    <w:abstractNumId w:val="10"/>
  </w:num>
  <w:num w:numId="5">
    <w:abstractNumId w:val="10"/>
  </w:num>
  <w:num w:numId="6">
    <w:abstractNumId w:val="2"/>
  </w:num>
  <w:num w:numId="7">
    <w:abstractNumId w:val="2"/>
  </w:num>
  <w:num w:numId="8">
    <w:abstractNumId w:val="2"/>
  </w:num>
  <w:num w:numId="9">
    <w:abstractNumId w:val="2"/>
  </w:num>
  <w:num w:numId="10">
    <w:abstractNumId w:val="2"/>
  </w:num>
  <w:num w:numId="11">
    <w:abstractNumId w:val="5"/>
  </w:num>
  <w:num w:numId="12">
    <w:abstractNumId w:val="5"/>
  </w:num>
  <w:num w:numId="13">
    <w:abstractNumId w:val="4"/>
  </w:num>
  <w:num w:numId="14">
    <w:abstractNumId w:val="4"/>
  </w:num>
  <w:num w:numId="15">
    <w:abstractNumId w:val="4"/>
  </w:num>
  <w:num w:numId="16">
    <w:abstractNumId w:val="4"/>
  </w:num>
  <w:num w:numId="17">
    <w:abstractNumId w:val="4"/>
  </w:num>
  <w:num w:numId="18">
    <w:abstractNumId w:val="1"/>
  </w:num>
  <w:num w:numId="19">
    <w:abstractNumId w:val="3"/>
  </w:num>
  <w:num w:numId="20">
    <w:abstractNumId w:val="8"/>
  </w:num>
  <w:num w:numId="2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0"/>
  </w:num>
  <w:num w:numId="2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7"/>
  </w:num>
  <w:num w:numId="25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6"/>
  </w:num>
  <w:num w:numId="2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attachedTemplate r:id="rId1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2EE5"/>
    <w:rsid w:val="00004C0E"/>
    <w:rsid w:val="00004F75"/>
    <w:rsid w:val="0000551D"/>
    <w:rsid w:val="00005EF2"/>
    <w:rsid w:val="0000745C"/>
    <w:rsid w:val="000148B3"/>
    <w:rsid w:val="00017575"/>
    <w:rsid w:val="00024BFC"/>
    <w:rsid w:val="000278CB"/>
    <w:rsid w:val="00035412"/>
    <w:rsid w:val="000401F1"/>
    <w:rsid w:val="00041A59"/>
    <w:rsid w:val="00042106"/>
    <w:rsid w:val="0005285B"/>
    <w:rsid w:val="00055529"/>
    <w:rsid w:val="00056224"/>
    <w:rsid w:val="00062C3A"/>
    <w:rsid w:val="00066D09"/>
    <w:rsid w:val="0009665C"/>
    <w:rsid w:val="000A0479"/>
    <w:rsid w:val="000A36D9"/>
    <w:rsid w:val="000A4C7D"/>
    <w:rsid w:val="000B582B"/>
    <w:rsid w:val="000C7C82"/>
    <w:rsid w:val="000D15C3"/>
    <w:rsid w:val="000D357E"/>
    <w:rsid w:val="000E24F8"/>
    <w:rsid w:val="000E5738"/>
    <w:rsid w:val="000F3749"/>
    <w:rsid w:val="000F4D06"/>
    <w:rsid w:val="00103205"/>
    <w:rsid w:val="0011795C"/>
    <w:rsid w:val="0012026F"/>
    <w:rsid w:val="001229FC"/>
    <w:rsid w:val="00124036"/>
    <w:rsid w:val="00125DA5"/>
    <w:rsid w:val="00130601"/>
    <w:rsid w:val="00132055"/>
    <w:rsid w:val="00143885"/>
    <w:rsid w:val="00146C3D"/>
    <w:rsid w:val="00147126"/>
    <w:rsid w:val="00153B47"/>
    <w:rsid w:val="001613A6"/>
    <w:rsid w:val="001614F0"/>
    <w:rsid w:val="001616F4"/>
    <w:rsid w:val="001631DB"/>
    <w:rsid w:val="00166292"/>
    <w:rsid w:val="0018021A"/>
    <w:rsid w:val="00182D69"/>
    <w:rsid w:val="001936B4"/>
    <w:rsid w:val="00193CE0"/>
    <w:rsid w:val="00194FB1"/>
    <w:rsid w:val="001B16BB"/>
    <w:rsid w:val="001B34EE"/>
    <w:rsid w:val="001C1A3E"/>
    <w:rsid w:val="001C387D"/>
    <w:rsid w:val="001F359E"/>
    <w:rsid w:val="00200355"/>
    <w:rsid w:val="0021351D"/>
    <w:rsid w:val="00242AB2"/>
    <w:rsid w:val="00253A2E"/>
    <w:rsid w:val="002603EC"/>
    <w:rsid w:val="00261491"/>
    <w:rsid w:val="00282AFC"/>
    <w:rsid w:val="00286C15"/>
    <w:rsid w:val="0029634D"/>
    <w:rsid w:val="002C0F6D"/>
    <w:rsid w:val="002C6F4F"/>
    <w:rsid w:val="002C7542"/>
    <w:rsid w:val="002D065C"/>
    <w:rsid w:val="002D0780"/>
    <w:rsid w:val="002D2EE5"/>
    <w:rsid w:val="002D63E6"/>
    <w:rsid w:val="002E619D"/>
    <w:rsid w:val="002E6AC6"/>
    <w:rsid w:val="002E765F"/>
    <w:rsid w:val="002E7812"/>
    <w:rsid w:val="002E7E4E"/>
    <w:rsid w:val="002F108B"/>
    <w:rsid w:val="002F5818"/>
    <w:rsid w:val="002F70FD"/>
    <w:rsid w:val="002F7E0B"/>
    <w:rsid w:val="0030316D"/>
    <w:rsid w:val="00321D14"/>
    <w:rsid w:val="0032774C"/>
    <w:rsid w:val="00332D28"/>
    <w:rsid w:val="00340E41"/>
    <w:rsid w:val="0034191A"/>
    <w:rsid w:val="003426AE"/>
    <w:rsid w:val="00343CC7"/>
    <w:rsid w:val="00354AFD"/>
    <w:rsid w:val="0036561D"/>
    <w:rsid w:val="003665BE"/>
    <w:rsid w:val="00366831"/>
    <w:rsid w:val="00384A08"/>
    <w:rsid w:val="003850A9"/>
    <w:rsid w:val="003855F5"/>
    <w:rsid w:val="003858A6"/>
    <w:rsid w:val="003967E5"/>
    <w:rsid w:val="003A753A"/>
    <w:rsid w:val="003B3803"/>
    <w:rsid w:val="003C2A71"/>
    <w:rsid w:val="003D69E3"/>
    <w:rsid w:val="003E05FC"/>
    <w:rsid w:val="003E1CB6"/>
    <w:rsid w:val="003E2E5A"/>
    <w:rsid w:val="003E3CF6"/>
    <w:rsid w:val="003E4161"/>
    <w:rsid w:val="003E759F"/>
    <w:rsid w:val="003E7853"/>
    <w:rsid w:val="003F3CA4"/>
    <w:rsid w:val="003F4E4E"/>
    <w:rsid w:val="003F57AB"/>
    <w:rsid w:val="00400FD9"/>
    <w:rsid w:val="004016F7"/>
    <w:rsid w:val="00402CCF"/>
    <w:rsid w:val="00403373"/>
    <w:rsid w:val="00406C81"/>
    <w:rsid w:val="00411941"/>
    <w:rsid w:val="00412545"/>
    <w:rsid w:val="00412995"/>
    <w:rsid w:val="00417237"/>
    <w:rsid w:val="00423C0E"/>
    <w:rsid w:val="00430BB0"/>
    <w:rsid w:val="00434B35"/>
    <w:rsid w:val="0045697D"/>
    <w:rsid w:val="00465270"/>
    <w:rsid w:val="00467F3C"/>
    <w:rsid w:val="0047498D"/>
    <w:rsid w:val="00476100"/>
    <w:rsid w:val="00486AAD"/>
    <w:rsid w:val="00487BFC"/>
    <w:rsid w:val="004936B9"/>
    <w:rsid w:val="004A1833"/>
    <w:rsid w:val="004A488C"/>
    <w:rsid w:val="004B0506"/>
    <w:rsid w:val="004B204D"/>
    <w:rsid w:val="004B3E60"/>
    <w:rsid w:val="004C0393"/>
    <w:rsid w:val="004C1967"/>
    <w:rsid w:val="004C444F"/>
    <w:rsid w:val="004D23D0"/>
    <w:rsid w:val="004D2BE0"/>
    <w:rsid w:val="004E0A77"/>
    <w:rsid w:val="004E261C"/>
    <w:rsid w:val="004E41C6"/>
    <w:rsid w:val="004E54DB"/>
    <w:rsid w:val="004E61FD"/>
    <w:rsid w:val="004E6EF5"/>
    <w:rsid w:val="004E74CA"/>
    <w:rsid w:val="004F7A7E"/>
    <w:rsid w:val="004F7F91"/>
    <w:rsid w:val="00506409"/>
    <w:rsid w:val="005129F2"/>
    <w:rsid w:val="00530E32"/>
    <w:rsid w:val="00533132"/>
    <w:rsid w:val="00534889"/>
    <w:rsid w:val="00537210"/>
    <w:rsid w:val="00541412"/>
    <w:rsid w:val="00541C9E"/>
    <w:rsid w:val="00544E74"/>
    <w:rsid w:val="005509EC"/>
    <w:rsid w:val="005649F4"/>
    <w:rsid w:val="005710C8"/>
    <w:rsid w:val="005711A3"/>
    <w:rsid w:val="00571A5C"/>
    <w:rsid w:val="00573B2B"/>
    <w:rsid w:val="005776E9"/>
    <w:rsid w:val="00582BCD"/>
    <w:rsid w:val="00587AD9"/>
    <w:rsid w:val="005909A8"/>
    <w:rsid w:val="00592019"/>
    <w:rsid w:val="005931CB"/>
    <w:rsid w:val="00594957"/>
    <w:rsid w:val="005A0C5F"/>
    <w:rsid w:val="005A2B78"/>
    <w:rsid w:val="005A4F04"/>
    <w:rsid w:val="005B5793"/>
    <w:rsid w:val="005B6CFA"/>
    <w:rsid w:val="005C06A7"/>
    <w:rsid w:val="005C6B30"/>
    <w:rsid w:val="005C71EC"/>
    <w:rsid w:val="005D7957"/>
    <w:rsid w:val="005D7B09"/>
    <w:rsid w:val="005E0829"/>
    <w:rsid w:val="005E764C"/>
    <w:rsid w:val="005F16C3"/>
    <w:rsid w:val="006063D4"/>
    <w:rsid w:val="00612D6C"/>
    <w:rsid w:val="006154B2"/>
    <w:rsid w:val="00615CDA"/>
    <w:rsid w:val="00617BD4"/>
    <w:rsid w:val="00623B37"/>
    <w:rsid w:val="006330A2"/>
    <w:rsid w:val="00642EB6"/>
    <w:rsid w:val="006433E2"/>
    <w:rsid w:val="00643E67"/>
    <w:rsid w:val="00651E5D"/>
    <w:rsid w:val="006604FD"/>
    <w:rsid w:val="00677F11"/>
    <w:rsid w:val="00681A74"/>
    <w:rsid w:val="00682B1A"/>
    <w:rsid w:val="006907BD"/>
    <w:rsid w:val="00690D7C"/>
    <w:rsid w:val="00690DFE"/>
    <w:rsid w:val="00691678"/>
    <w:rsid w:val="00697BD2"/>
    <w:rsid w:val="006B3EEC"/>
    <w:rsid w:val="006C0C87"/>
    <w:rsid w:val="006D7EAC"/>
    <w:rsid w:val="006E0104"/>
    <w:rsid w:val="006F7602"/>
    <w:rsid w:val="00707EAA"/>
    <w:rsid w:val="007100BC"/>
    <w:rsid w:val="00714D6B"/>
    <w:rsid w:val="00721BE3"/>
    <w:rsid w:val="00722A17"/>
    <w:rsid w:val="00723F4F"/>
    <w:rsid w:val="00755AE0"/>
    <w:rsid w:val="00755FA1"/>
    <w:rsid w:val="0075761B"/>
    <w:rsid w:val="00757B83"/>
    <w:rsid w:val="00772557"/>
    <w:rsid w:val="00774358"/>
    <w:rsid w:val="00791A69"/>
    <w:rsid w:val="007941B0"/>
    <w:rsid w:val="0079462A"/>
    <w:rsid w:val="00794830"/>
    <w:rsid w:val="00797CAA"/>
    <w:rsid w:val="007A2B6F"/>
    <w:rsid w:val="007A46B3"/>
    <w:rsid w:val="007A6AE8"/>
    <w:rsid w:val="007A6BD2"/>
    <w:rsid w:val="007B00DF"/>
    <w:rsid w:val="007B7CE0"/>
    <w:rsid w:val="007C2658"/>
    <w:rsid w:val="007C2FEE"/>
    <w:rsid w:val="007C4A1C"/>
    <w:rsid w:val="007D0EFA"/>
    <w:rsid w:val="007D59A2"/>
    <w:rsid w:val="007E20D0"/>
    <w:rsid w:val="007E3DAB"/>
    <w:rsid w:val="008053B3"/>
    <w:rsid w:val="008059E0"/>
    <w:rsid w:val="00815B29"/>
    <w:rsid w:val="00820315"/>
    <w:rsid w:val="00823073"/>
    <w:rsid w:val="0082316D"/>
    <w:rsid w:val="008246BC"/>
    <w:rsid w:val="00832921"/>
    <w:rsid w:val="008334EC"/>
    <w:rsid w:val="00834472"/>
    <w:rsid w:val="00836A5D"/>
    <w:rsid w:val="00840119"/>
    <w:rsid w:val="008427F2"/>
    <w:rsid w:val="00843B45"/>
    <w:rsid w:val="0084553B"/>
    <w:rsid w:val="0084571C"/>
    <w:rsid w:val="00860351"/>
    <w:rsid w:val="00863129"/>
    <w:rsid w:val="00866830"/>
    <w:rsid w:val="00870ACE"/>
    <w:rsid w:val="00873125"/>
    <w:rsid w:val="008755E5"/>
    <w:rsid w:val="00880ED3"/>
    <w:rsid w:val="00881E44"/>
    <w:rsid w:val="00891E43"/>
    <w:rsid w:val="00892F6F"/>
    <w:rsid w:val="00896F7E"/>
    <w:rsid w:val="008A1852"/>
    <w:rsid w:val="008A3E9C"/>
    <w:rsid w:val="008B1EB7"/>
    <w:rsid w:val="008B58DF"/>
    <w:rsid w:val="008C2A29"/>
    <w:rsid w:val="008C2DB2"/>
    <w:rsid w:val="008D26D8"/>
    <w:rsid w:val="008D770E"/>
    <w:rsid w:val="008F7BB7"/>
    <w:rsid w:val="0090337E"/>
    <w:rsid w:val="00904041"/>
    <w:rsid w:val="009049D8"/>
    <w:rsid w:val="00910609"/>
    <w:rsid w:val="009125E2"/>
    <w:rsid w:val="00914C7E"/>
    <w:rsid w:val="00915841"/>
    <w:rsid w:val="00922098"/>
    <w:rsid w:val="0092318E"/>
    <w:rsid w:val="009303F0"/>
    <w:rsid w:val="009328FA"/>
    <w:rsid w:val="00936A78"/>
    <w:rsid w:val="009375E1"/>
    <w:rsid w:val="00952853"/>
    <w:rsid w:val="00963F47"/>
    <w:rsid w:val="00964362"/>
    <w:rsid w:val="009646E4"/>
    <w:rsid w:val="00977EC3"/>
    <w:rsid w:val="00980313"/>
    <w:rsid w:val="0098631D"/>
    <w:rsid w:val="009877C8"/>
    <w:rsid w:val="009A18B3"/>
    <w:rsid w:val="009B17A9"/>
    <w:rsid w:val="009B211F"/>
    <w:rsid w:val="009B3F8C"/>
    <w:rsid w:val="009B7C05"/>
    <w:rsid w:val="009C2378"/>
    <w:rsid w:val="009C5A77"/>
    <w:rsid w:val="009C5D99"/>
    <w:rsid w:val="009C6020"/>
    <w:rsid w:val="009C73BF"/>
    <w:rsid w:val="009D016F"/>
    <w:rsid w:val="009E251D"/>
    <w:rsid w:val="009E3D3E"/>
    <w:rsid w:val="009F0ABD"/>
    <w:rsid w:val="009F10A8"/>
    <w:rsid w:val="009F715C"/>
    <w:rsid w:val="00A01ABA"/>
    <w:rsid w:val="00A02F49"/>
    <w:rsid w:val="00A042C2"/>
    <w:rsid w:val="00A13C4A"/>
    <w:rsid w:val="00A171F4"/>
    <w:rsid w:val="00A1772D"/>
    <w:rsid w:val="00A177B2"/>
    <w:rsid w:val="00A22BD8"/>
    <w:rsid w:val="00A24EFC"/>
    <w:rsid w:val="00A27829"/>
    <w:rsid w:val="00A30886"/>
    <w:rsid w:val="00A4222F"/>
    <w:rsid w:val="00A44AFE"/>
    <w:rsid w:val="00A46F1E"/>
    <w:rsid w:val="00A63F69"/>
    <w:rsid w:val="00A76CDD"/>
    <w:rsid w:val="00A82395"/>
    <w:rsid w:val="00A9389A"/>
    <w:rsid w:val="00A96B2E"/>
    <w:rsid w:val="00A977CE"/>
    <w:rsid w:val="00AB1E65"/>
    <w:rsid w:val="00AB39AB"/>
    <w:rsid w:val="00AB52F9"/>
    <w:rsid w:val="00AC3138"/>
    <w:rsid w:val="00AC6F42"/>
    <w:rsid w:val="00AD131F"/>
    <w:rsid w:val="00AD32D5"/>
    <w:rsid w:val="00AD5388"/>
    <w:rsid w:val="00AD70E4"/>
    <w:rsid w:val="00AF3B3A"/>
    <w:rsid w:val="00AF4E8E"/>
    <w:rsid w:val="00AF6569"/>
    <w:rsid w:val="00B0299E"/>
    <w:rsid w:val="00B06265"/>
    <w:rsid w:val="00B115B5"/>
    <w:rsid w:val="00B2663E"/>
    <w:rsid w:val="00B314D8"/>
    <w:rsid w:val="00B409DF"/>
    <w:rsid w:val="00B4104D"/>
    <w:rsid w:val="00B4769A"/>
    <w:rsid w:val="00B5232A"/>
    <w:rsid w:val="00B550F9"/>
    <w:rsid w:val="00B60ED1"/>
    <w:rsid w:val="00B62CF5"/>
    <w:rsid w:val="00B63C90"/>
    <w:rsid w:val="00B65A46"/>
    <w:rsid w:val="00B70425"/>
    <w:rsid w:val="00B82F81"/>
    <w:rsid w:val="00B85705"/>
    <w:rsid w:val="00B874DC"/>
    <w:rsid w:val="00B90F78"/>
    <w:rsid w:val="00B91123"/>
    <w:rsid w:val="00B937EB"/>
    <w:rsid w:val="00B955DE"/>
    <w:rsid w:val="00B96C08"/>
    <w:rsid w:val="00BA46C6"/>
    <w:rsid w:val="00BA7BC5"/>
    <w:rsid w:val="00BC0E38"/>
    <w:rsid w:val="00BC1961"/>
    <w:rsid w:val="00BC487A"/>
    <w:rsid w:val="00BD1058"/>
    <w:rsid w:val="00BD50F6"/>
    <w:rsid w:val="00BD5391"/>
    <w:rsid w:val="00BD5987"/>
    <w:rsid w:val="00BD764C"/>
    <w:rsid w:val="00BE6237"/>
    <w:rsid w:val="00BF56B2"/>
    <w:rsid w:val="00C03EFB"/>
    <w:rsid w:val="00C055AB"/>
    <w:rsid w:val="00C11F95"/>
    <w:rsid w:val="00C128E5"/>
    <w:rsid w:val="00C136DF"/>
    <w:rsid w:val="00C17501"/>
    <w:rsid w:val="00C232C2"/>
    <w:rsid w:val="00C40627"/>
    <w:rsid w:val="00C43EAF"/>
    <w:rsid w:val="00C457C3"/>
    <w:rsid w:val="00C51507"/>
    <w:rsid w:val="00C644CA"/>
    <w:rsid w:val="00C658FC"/>
    <w:rsid w:val="00C73005"/>
    <w:rsid w:val="00C84FDC"/>
    <w:rsid w:val="00C85E18"/>
    <w:rsid w:val="00C96E9F"/>
    <w:rsid w:val="00CA35E3"/>
    <w:rsid w:val="00CA4A09"/>
    <w:rsid w:val="00CA4F06"/>
    <w:rsid w:val="00CC5A63"/>
    <w:rsid w:val="00CC787C"/>
    <w:rsid w:val="00CD1C49"/>
    <w:rsid w:val="00CF36C9"/>
    <w:rsid w:val="00D00EC4"/>
    <w:rsid w:val="00D12347"/>
    <w:rsid w:val="00D164C8"/>
    <w:rsid w:val="00D166AC"/>
    <w:rsid w:val="00D16C4C"/>
    <w:rsid w:val="00D20B6F"/>
    <w:rsid w:val="00D36BA2"/>
    <w:rsid w:val="00D37CF4"/>
    <w:rsid w:val="00D4487C"/>
    <w:rsid w:val="00D53ED6"/>
    <w:rsid w:val="00D5529C"/>
    <w:rsid w:val="00D5742C"/>
    <w:rsid w:val="00D63D33"/>
    <w:rsid w:val="00D73352"/>
    <w:rsid w:val="00D74EA4"/>
    <w:rsid w:val="00D84E46"/>
    <w:rsid w:val="00D935C3"/>
    <w:rsid w:val="00DA0266"/>
    <w:rsid w:val="00DA0F4B"/>
    <w:rsid w:val="00DA177E"/>
    <w:rsid w:val="00DA477E"/>
    <w:rsid w:val="00DB4BB0"/>
    <w:rsid w:val="00DC5698"/>
    <w:rsid w:val="00DD0C2F"/>
    <w:rsid w:val="00DD2231"/>
    <w:rsid w:val="00DE461D"/>
    <w:rsid w:val="00DF383C"/>
    <w:rsid w:val="00E04039"/>
    <w:rsid w:val="00E14608"/>
    <w:rsid w:val="00E15EBE"/>
    <w:rsid w:val="00E21808"/>
    <w:rsid w:val="00E21E67"/>
    <w:rsid w:val="00E30EBF"/>
    <w:rsid w:val="00E316C0"/>
    <w:rsid w:val="00E31E03"/>
    <w:rsid w:val="00E36598"/>
    <w:rsid w:val="00E424CB"/>
    <w:rsid w:val="00E51170"/>
    <w:rsid w:val="00E52D70"/>
    <w:rsid w:val="00E55534"/>
    <w:rsid w:val="00E565DC"/>
    <w:rsid w:val="00E7116D"/>
    <w:rsid w:val="00E72429"/>
    <w:rsid w:val="00E83680"/>
    <w:rsid w:val="00E914D1"/>
    <w:rsid w:val="00E960D8"/>
    <w:rsid w:val="00EB488E"/>
    <w:rsid w:val="00EB5FCA"/>
    <w:rsid w:val="00ED7F68"/>
    <w:rsid w:val="00EE22FB"/>
    <w:rsid w:val="00EF0974"/>
    <w:rsid w:val="00EF2575"/>
    <w:rsid w:val="00EF5828"/>
    <w:rsid w:val="00F048D4"/>
    <w:rsid w:val="00F124DE"/>
    <w:rsid w:val="00F207FE"/>
    <w:rsid w:val="00F20920"/>
    <w:rsid w:val="00F23212"/>
    <w:rsid w:val="00F24F21"/>
    <w:rsid w:val="00F33B16"/>
    <w:rsid w:val="00F353EA"/>
    <w:rsid w:val="00F36C27"/>
    <w:rsid w:val="00F43E7F"/>
    <w:rsid w:val="00F47987"/>
    <w:rsid w:val="00F56318"/>
    <w:rsid w:val="00F67C95"/>
    <w:rsid w:val="00F74540"/>
    <w:rsid w:val="00F75B79"/>
    <w:rsid w:val="00F82525"/>
    <w:rsid w:val="00F90A93"/>
    <w:rsid w:val="00F91AC4"/>
    <w:rsid w:val="00F91CA0"/>
    <w:rsid w:val="00F97FEA"/>
    <w:rsid w:val="00FA2DD8"/>
    <w:rsid w:val="00FA4D5C"/>
    <w:rsid w:val="00FA504B"/>
    <w:rsid w:val="00FB5CB4"/>
    <w:rsid w:val="00FB60E1"/>
    <w:rsid w:val="00FC00FB"/>
    <w:rsid w:val="00FD1E6F"/>
    <w:rsid w:val="00FD3768"/>
    <w:rsid w:val="00FD51E9"/>
    <w:rsid w:val="00FF487E"/>
    <w:rsid w:val="00FF52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8433"/>
    <o:shapelayout v:ext="edit">
      <o:idmap v:ext="edit" data="2"/>
    </o:shapelayout>
  </w:shapeDefaults>
  <w:decimalSymbol w:val=","/>
  <w:listSeparator w:val=";"/>
  <w14:docId w14:val="3D00838C"/>
  <w15:docId w15:val="{BEB5DFD4-7DB5-46F2-BBCC-A1DBED1194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Verdana" w:eastAsia="Verdana" w:hAnsi="Verdana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34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C787C"/>
    <w:rPr>
      <w:sz w:val="16"/>
      <w:szCs w:val="16"/>
      <w:lang w:eastAsia="en-US"/>
    </w:rPr>
  </w:style>
  <w:style w:type="paragraph" w:styleId="berschrift1">
    <w:name w:val="heading 1"/>
    <w:basedOn w:val="Standard"/>
    <w:next w:val="Text"/>
    <w:link w:val="berschrift1Zchn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="MS Mincho"/>
      <w:b/>
      <w:sz w:val="40"/>
      <w:szCs w:val="32"/>
    </w:rPr>
  </w:style>
  <w:style w:type="paragraph" w:styleId="berschrift2">
    <w:name w:val="heading 2"/>
    <w:basedOn w:val="Standard"/>
    <w:next w:val="Text"/>
    <w:link w:val="berschrift2Zchn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eastAsia="MS Mincho"/>
      <w:b/>
      <w:sz w:val="22"/>
      <w:szCs w:val="26"/>
    </w:rPr>
  </w:style>
  <w:style w:type="paragraph" w:styleId="berschrift3">
    <w:name w:val="heading 3"/>
    <w:basedOn w:val="Standard"/>
    <w:next w:val="Text"/>
    <w:link w:val="berschrift3Zchn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eastAsia="MS Mincho"/>
      <w:b/>
      <w:sz w:val="20"/>
      <w:szCs w:val="24"/>
    </w:rPr>
  </w:style>
  <w:style w:type="paragraph" w:styleId="berschrift4">
    <w:name w:val="heading 4"/>
    <w:basedOn w:val="Standard"/>
    <w:next w:val="Text"/>
    <w:link w:val="berschrift4Zchn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eastAsia="MS Mincho"/>
      <w:iCs/>
      <w:sz w:val="18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Basic">
    <w:name w:val="Basic"/>
    <w:basedOn w:val="NormaleTabelle"/>
    <w:uiPriority w:val="99"/>
    <w:rsid w:val="008C2DB2"/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berschrift1Zchn">
    <w:name w:val="Überschrift 1 Zchn"/>
    <w:link w:val="berschrift1"/>
    <w:uiPriority w:val="9"/>
    <w:rsid w:val="00A171F4"/>
    <w:rPr>
      <w:rFonts w:eastAsia="MS Mincho" w:cs="Times New Roman"/>
      <w:b/>
      <w:sz w:val="40"/>
      <w:szCs w:val="32"/>
    </w:rPr>
  </w:style>
  <w:style w:type="character" w:customStyle="1" w:styleId="berschrift2Zchn">
    <w:name w:val="Überschrift 2 Zchn"/>
    <w:link w:val="berschrift2"/>
    <w:uiPriority w:val="9"/>
    <w:rsid w:val="002E765F"/>
    <w:rPr>
      <w:rFonts w:ascii="Verdana" w:eastAsia="MS Mincho" w:hAnsi="Verdana" w:cs="Times New Roman"/>
      <w:b/>
      <w:sz w:val="22"/>
      <w:szCs w:val="26"/>
    </w:rPr>
  </w:style>
  <w:style w:type="character" w:customStyle="1" w:styleId="berschrift3Zchn">
    <w:name w:val="Überschrift 3 Zchn"/>
    <w:link w:val="berschrift3"/>
    <w:uiPriority w:val="9"/>
    <w:rsid w:val="002E765F"/>
    <w:rPr>
      <w:rFonts w:ascii="Verdana" w:eastAsia="MS Mincho" w:hAnsi="Verdana" w:cs="Times New Roman"/>
      <w:b/>
      <w:sz w:val="20"/>
      <w:szCs w:val="24"/>
    </w:rPr>
  </w:style>
  <w:style w:type="character" w:customStyle="1" w:styleId="berschrift4Zchn">
    <w:name w:val="Überschrift 4 Zchn"/>
    <w:link w:val="berschrift4"/>
    <w:uiPriority w:val="9"/>
    <w:rsid w:val="002E765F"/>
    <w:rPr>
      <w:rFonts w:ascii="Verdana" w:eastAsia="MS Mincho" w:hAnsi="Verdana" w:cs="Times New Roman"/>
      <w:iCs/>
      <w:sz w:val="18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534"/>
  </w:style>
  <w:style w:type="paragraph" w:styleId="Fuzeile">
    <w:name w:val="footer"/>
    <w:basedOn w:val="Standard"/>
    <w:link w:val="FuzeileZchn"/>
    <w:uiPriority w:val="99"/>
    <w:unhideWhenUsed/>
    <w:rsid w:val="00642EB6"/>
    <w:rPr>
      <w:color w:val="41535D"/>
      <w:sz w:val="18"/>
    </w:rPr>
  </w:style>
  <w:style w:type="character" w:customStyle="1" w:styleId="FuzeileZchn">
    <w:name w:val="Fußzeile Zchn"/>
    <w:link w:val="Fuzeile"/>
    <w:uiPriority w:val="99"/>
    <w:rsid w:val="00642EB6"/>
    <w:rPr>
      <w:color w:val="41535D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5534"/>
    <w:rPr>
      <w:rFonts w:ascii="Tahoma" w:hAnsi="Tahoma" w:cs="Tahoma"/>
    </w:rPr>
  </w:style>
  <w:style w:type="character" w:customStyle="1" w:styleId="SprechblasentextZchn">
    <w:name w:val="Sprechblasentext Zchn"/>
    <w:link w:val="Sprechblasentext"/>
    <w:uiPriority w:val="99"/>
    <w:semiHidden/>
    <w:rsid w:val="00E55534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Untertitel"/>
    <w:link w:val="TitelZchn"/>
    <w:uiPriority w:val="10"/>
    <w:qFormat/>
    <w:rsid w:val="0030316D"/>
    <w:pPr>
      <w:spacing w:line="600" w:lineRule="exact"/>
      <w:contextualSpacing/>
    </w:pPr>
    <w:rPr>
      <w:rFonts w:eastAsia="MS Mincho"/>
      <w:b/>
      <w:color w:val="5C666F"/>
      <w:sz w:val="40"/>
      <w:szCs w:val="52"/>
    </w:rPr>
  </w:style>
  <w:style w:type="character" w:customStyle="1" w:styleId="TitelZchn">
    <w:name w:val="Titel Zchn"/>
    <w:link w:val="Titel"/>
    <w:uiPriority w:val="10"/>
    <w:rsid w:val="0030316D"/>
    <w:rPr>
      <w:rFonts w:ascii="Verdana" w:eastAsia="MS Mincho" w:hAnsi="Verdana" w:cs="Times New Roman"/>
      <w:b/>
      <w:color w:val="5C666F"/>
      <w:sz w:val="40"/>
      <w:szCs w:val="52"/>
    </w:rPr>
  </w:style>
  <w:style w:type="character" w:styleId="Hervorhebung">
    <w:name w:val="Emphasis"/>
    <w:uiPriority w:val="8"/>
    <w:qFormat/>
    <w:rsid w:val="003E1CB6"/>
    <w:rPr>
      <w:b/>
      <w:i w:val="0"/>
      <w:iCs/>
    </w:rPr>
  </w:style>
  <w:style w:type="paragraph" w:styleId="Untertitel">
    <w:name w:val="Subtitle"/>
    <w:basedOn w:val="Standard"/>
    <w:link w:val="UntertitelZchn"/>
    <w:qFormat/>
    <w:rsid w:val="00843B45"/>
    <w:pPr>
      <w:numPr>
        <w:ilvl w:val="1"/>
      </w:numPr>
      <w:spacing w:line="520" w:lineRule="atLeast"/>
    </w:pPr>
    <w:rPr>
      <w:rFonts w:eastAsia="MS Mincho"/>
      <w:iCs/>
      <w:color w:val="5C666F"/>
      <w:sz w:val="32"/>
      <w:szCs w:val="24"/>
    </w:rPr>
  </w:style>
  <w:style w:type="character" w:customStyle="1" w:styleId="UntertitelZchn">
    <w:name w:val="Untertitel Zchn"/>
    <w:link w:val="Untertitel"/>
    <w:rsid w:val="00843B45"/>
    <w:rPr>
      <w:rFonts w:ascii="Verdana" w:eastAsia="MS Mincho" w:hAnsi="Verdana" w:cs="Times New Roman"/>
      <w:iCs/>
      <w:color w:val="5C666F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numPr>
        <w:numId w:val="18"/>
      </w:numPr>
      <w:spacing w:after="60" w:line="360" w:lineRule="exact"/>
    </w:pPr>
    <w:rPr>
      <w:b/>
      <w:sz w:val="24"/>
    </w:rPr>
  </w:style>
  <w:style w:type="numbering" w:customStyle="1" w:styleId="zzzThemen">
    <w:name w:val="zzz_Themen"/>
    <w:basedOn w:val="KeineListe"/>
    <w:uiPriority w:val="99"/>
    <w:rsid w:val="00403373"/>
    <w:pPr>
      <w:numPr>
        <w:numId w:val="18"/>
      </w:numPr>
    </w:pPr>
  </w:style>
  <w:style w:type="paragraph" w:customStyle="1" w:styleId="FarbigeListe-Akzent11">
    <w:name w:val="Farbige Liste - Akzent 11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character" w:styleId="Seitenzahl">
    <w:name w:val="page number"/>
    <w:semiHidden/>
    <w:unhideWhenUsed/>
    <w:rsid w:val="007E20D0"/>
    <w:rPr>
      <w:rFonts w:ascii="Times New Roman" w:hAnsi="Times New Roman" w:cs="Times New Roman" w:hint="default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character" w:customStyle="1" w:styleId="SchwacheHervorhebung1">
    <w:name w:val="Schwache Hervorhebung1"/>
    <w:uiPriority w:val="7"/>
    <w:qFormat/>
    <w:rsid w:val="006F7602"/>
    <w:rPr>
      <w:i/>
      <w:iCs/>
      <w:color w:val="auto"/>
    </w:rPr>
  </w:style>
  <w:style w:type="numbering" w:customStyle="1" w:styleId="zzzHeadlines">
    <w:name w:val="zzz_Headlines"/>
    <w:basedOn w:val="KeineListe"/>
    <w:uiPriority w:val="99"/>
    <w:rsid w:val="00384A08"/>
    <w:pPr>
      <w:numPr>
        <w:numId w:val="20"/>
      </w:numPr>
    </w:pPr>
  </w:style>
  <w:style w:type="paragraph" w:customStyle="1" w:styleId="Bulletpoint1">
    <w:name w:val="Bulletpoint 1"/>
    <w:basedOn w:val="Standard"/>
    <w:uiPriority w:val="5"/>
    <w:qFormat/>
    <w:rsid w:val="003E7853"/>
    <w:pPr>
      <w:numPr>
        <w:numId w:val="22"/>
      </w:numPr>
      <w:spacing w:after="120" w:line="280" w:lineRule="atLeast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3E7853"/>
    <w:pPr>
      <w:numPr>
        <w:ilvl w:val="1"/>
        <w:numId w:val="22"/>
      </w:num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3E7853"/>
    <w:pPr>
      <w:numPr>
        <w:ilvl w:val="2"/>
        <w:numId w:val="22"/>
      </w:numPr>
      <w:spacing w:after="120" w:line="280" w:lineRule="atLeast"/>
      <w:contextualSpacing/>
    </w:pPr>
    <w:rPr>
      <w:sz w:val="22"/>
    </w:rPr>
  </w:style>
  <w:style w:type="numbering" w:customStyle="1" w:styleId="zzzBulletpoints">
    <w:name w:val="zzz_Bulletpoints"/>
    <w:basedOn w:val="KeineListe"/>
    <w:uiPriority w:val="99"/>
    <w:rsid w:val="005A4F04"/>
    <w:pPr>
      <w:numPr>
        <w:numId w:val="22"/>
      </w:numPr>
    </w:pPr>
  </w:style>
  <w:style w:type="paragraph" w:customStyle="1" w:styleId="Nummerrierung">
    <w:name w:val="Nummerrierung"/>
    <w:basedOn w:val="Standard"/>
    <w:uiPriority w:val="5"/>
    <w:qFormat/>
    <w:rsid w:val="008D770E"/>
    <w:pPr>
      <w:numPr>
        <w:numId w:val="24"/>
      </w:numPr>
      <w:spacing w:after="120"/>
    </w:pPr>
    <w:rPr>
      <w:sz w:val="18"/>
    </w:rPr>
  </w:style>
  <w:style w:type="numbering" w:customStyle="1" w:styleId="zzzNummerierung">
    <w:name w:val="zzz_Nummerierung"/>
    <w:basedOn w:val="KeineListe"/>
    <w:uiPriority w:val="99"/>
    <w:rsid w:val="00506409"/>
    <w:pPr>
      <w:numPr>
        <w:numId w:val="24"/>
      </w:numPr>
    </w:p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41535D"/>
        <w:bottom w:val="single" w:sz="2" w:space="0" w:color="41535D"/>
        <w:right w:val="single" w:sz="2" w:space="0" w:color="41535D"/>
        <w:insideH w:val="single" w:sz="2" w:space="0" w:color="41535D"/>
        <w:insideV w:val="single" w:sz="2" w:space="0" w:color="41535D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/>
      </w:rPr>
      <w:tblPr/>
      <w:tcPr>
        <w:tcBorders>
          <w:top w:val="single" w:sz="2" w:space="0" w:color="FFFFFF"/>
          <w:left w:val="single" w:sz="2" w:space="0" w:color="41535D"/>
          <w:bottom w:val="single" w:sz="2" w:space="0" w:color="FFFFFF"/>
          <w:right w:val="single" w:sz="2" w:space="0" w:color="41535D"/>
          <w:insideH w:val="single" w:sz="2" w:space="0" w:color="FFFFFF"/>
          <w:insideV w:val="single" w:sz="2" w:space="0" w:color="FFFFFF"/>
          <w:tl2br w:val="nil"/>
          <w:tr2bl w:val="nil"/>
        </w:tcBorders>
        <w:shd w:val="clear" w:color="auto" w:fill="41535D"/>
      </w:tcPr>
    </w:tblStylePr>
    <w:tblStylePr w:type="lastRow">
      <w:rPr>
        <w:b/>
      </w:rPr>
      <w:tblPr/>
      <w:tcPr>
        <w:tcBorders>
          <w:top w:val="single" w:sz="4" w:space="0" w:color="41535D"/>
          <w:bottom w:val="single" w:sz="4" w:space="0" w:color="41535D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/>
      <w:szCs w:val="18"/>
    </w:rPr>
  </w:style>
  <w:style w:type="paragraph" w:customStyle="1" w:styleId="Inhaltsverzeichnisberschrift1">
    <w:name w:val="Inhaltsverzeichnisüberschrift1"/>
    <w:basedOn w:val="berschrift1"/>
    <w:next w:val="Standard"/>
    <w:uiPriority w:val="39"/>
    <w:qFormat/>
    <w:rsid w:val="00BD1058"/>
    <w:pPr>
      <w:spacing w:line="240" w:lineRule="auto"/>
      <w:outlineLvl w:val="9"/>
    </w:pPr>
    <w:rPr>
      <w:bCs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styleId="Verzeichnis3">
    <w:name w:val="toc 3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character" w:styleId="Hyperlink">
    <w:name w:val="Hyperlink"/>
    <w:uiPriority w:val="99"/>
    <w:unhideWhenUsed/>
    <w:rsid w:val="00BD1058"/>
    <w:rPr>
      <w:color w:val="41535D"/>
      <w:u w:val="single"/>
    </w:rPr>
  </w:style>
  <w:style w:type="character" w:customStyle="1" w:styleId="MittleresRaster11">
    <w:name w:val="Mittleres Raster 11"/>
    <w:uiPriority w:val="99"/>
    <w:semiHidden/>
    <w:rsid w:val="00FF52AE"/>
    <w:rPr>
      <w:color w:val="808080"/>
    </w:r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table" w:customStyle="1" w:styleId="Basic1">
    <w:name w:val="Basic1"/>
    <w:basedOn w:val="NormaleTabelle"/>
    <w:uiPriority w:val="99"/>
    <w:rsid w:val="00BD5391"/>
    <w:rPr>
      <w:sz w:val="16"/>
      <w:lang w:eastAsia="en-US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2D2EE5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37CF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D37CF4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D37CF4"/>
    <w:rPr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37CF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37CF4"/>
    <w:rPr>
      <w:b/>
      <w:bCs/>
      <w:lang w:eastAsia="en-US"/>
    </w:rPr>
  </w:style>
  <w:style w:type="paragraph" w:customStyle="1" w:styleId="Teaserhead">
    <w:name w:val="Teaserhead"/>
    <w:basedOn w:val="Standardabsatz"/>
    <w:qFormat/>
    <w:rsid w:val="00881E44"/>
    <w:pPr>
      <w:spacing w:after="0"/>
    </w:pPr>
    <w:rPr>
      <w:b/>
    </w:rPr>
  </w:style>
  <w:style w:type="paragraph" w:customStyle="1" w:styleId="Standardabsatz">
    <w:name w:val="Standardabsatz"/>
    <w:basedOn w:val="Standard"/>
    <w:qFormat/>
    <w:rsid w:val="00881E44"/>
    <w:pPr>
      <w:spacing w:after="220"/>
      <w:jc w:val="both"/>
    </w:pPr>
    <w:rPr>
      <w:rFonts w:eastAsiaTheme="minorHAnsi" w:cstheme="minorBidi"/>
      <w:sz w:val="22"/>
      <w:szCs w:val="24"/>
    </w:rPr>
  </w:style>
  <w:style w:type="paragraph" w:customStyle="1" w:styleId="Fuzeile1">
    <w:name w:val="Fußzeile1"/>
    <w:basedOn w:val="Absatzberschrift"/>
    <w:qFormat/>
    <w:rsid w:val="00E15EBE"/>
    <w:rPr>
      <w:b w:val="0"/>
      <w:bCs/>
      <w:iCs/>
      <w:szCs w:val="22"/>
    </w:rPr>
  </w:style>
  <w:style w:type="paragraph" w:customStyle="1" w:styleId="Subhead">
    <w:name w:val="Subhead"/>
    <w:next w:val="Teaser"/>
    <w:qFormat/>
    <w:rsid w:val="00881E44"/>
    <w:pPr>
      <w:spacing w:after="220"/>
    </w:pPr>
    <w:rPr>
      <w:rFonts w:eastAsiaTheme="majorEastAsia" w:cstheme="majorBidi"/>
      <w:b/>
      <w:iCs/>
      <w:sz w:val="28"/>
      <w:szCs w:val="28"/>
      <w:lang w:eastAsia="en-US"/>
    </w:rPr>
  </w:style>
  <w:style w:type="paragraph" w:customStyle="1" w:styleId="Head">
    <w:name w:val="Head"/>
    <w:next w:val="Subhead"/>
    <w:qFormat/>
    <w:rsid w:val="00A27829"/>
    <w:pPr>
      <w:spacing w:after="220"/>
      <w:contextualSpacing/>
    </w:pPr>
    <w:rPr>
      <w:rFonts w:eastAsiaTheme="majorEastAsia" w:cstheme="majorBidi"/>
      <w:b/>
      <w:bCs/>
      <w:spacing w:val="-10"/>
      <w:kern w:val="28"/>
      <w:sz w:val="40"/>
      <w:szCs w:val="40"/>
      <w:lang w:eastAsia="en-US"/>
    </w:rPr>
  </w:style>
  <w:style w:type="paragraph" w:customStyle="1" w:styleId="Absatzberschrift">
    <w:name w:val="Absatzüberschrift"/>
    <w:next w:val="Standardabsatz"/>
    <w:qFormat/>
    <w:rsid w:val="008D26D8"/>
    <w:pPr>
      <w:snapToGrid w:val="0"/>
      <w:contextualSpacing/>
    </w:pPr>
    <w:rPr>
      <w:rFonts w:eastAsiaTheme="minorHAnsi" w:cstheme="minorBidi"/>
      <w:b/>
      <w:sz w:val="22"/>
      <w:szCs w:val="24"/>
      <w:lang w:eastAsia="en-US"/>
    </w:rPr>
  </w:style>
  <w:style w:type="paragraph" w:customStyle="1" w:styleId="Fotos">
    <w:name w:val="Fotos"/>
    <w:basedOn w:val="Standard"/>
    <w:qFormat/>
    <w:rsid w:val="00E15EBE"/>
    <w:pPr>
      <w:spacing w:after="220"/>
    </w:pPr>
    <w:rPr>
      <w:rFonts w:eastAsiaTheme="minorHAnsi" w:cstheme="minorBidi"/>
      <w:b/>
      <w:sz w:val="22"/>
      <w:szCs w:val="24"/>
    </w:rPr>
  </w:style>
  <w:style w:type="paragraph" w:customStyle="1" w:styleId="BUbold">
    <w:name w:val="BU bold"/>
    <w:basedOn w:val="Standard"/>
    <w:next w:val="BUnormal"/>
    <w:qFormat/>
    <w:rsid w:val="00537210"/>
    <w:rPr>
      <w:rFonts w:eastAsiaTheme="minorHAnsi" w:cstheme="minorBidi"/>
      <w:b/>
      <w:sz w:val="20"/>
      <w:szCs w:val="24"/>
    </w:rPr>
  </w:style>
  <w:style w:type="paragraph" w:customStyle="1" w:styleId="BUnormal">
    <w:name w:val="BU normal"/>
    <w:next w:val="Note"/>
    <w:qFormat/>
    <w:rsid w:val="009F0ABD"/>
    <w:pPr>
      <w:spacing w:after="220"/>
    </w:pPr>
    <w:rPr>
      <w:rFonts w:eastAsiaTheme="minorHAnsi" w:cstheme="minorBidi"/>
      <w:color w:val="000000"/>
      <w:lang w:eastAsia="en-US"/>
    </w:rPr>
  </w:style>
  <w:style w:type="paragraph" w:customStyle="1" w:styleId="Note">
    <w:name w:val="Note"/>
    <w:next w:val="Standardabsatz"/>
    <w:qFormat/>
    <w:rsid w:val="007C2FEE"/>
    <w:pPr>
      <w:snapToGrid w:val="0"/>
      <w:spacing w:before="220" w:after="440"/>
    </w:pPr>
    <w:rPr>
      <w:rFonts w:eastAsiaTheme="minorHAnsi" w:cstheme="minorBidi"/>
      <w:i/>
      <w:color w:val="000000"/>
      <w:lang w:eastAsia="en-US"/>
    </w:rPr>
  </w:style>
  <w:style w:type="paragraph" w:customStyle="1" w:styleId="Teaser">
    <w:name w:val="Teaser"/>
    <w:basedOn w:val="Standardabsatz"/>
    <w:next w:val="Standardabsatz"/>
    <w:qFormat/>
    <w:rsid w:val="00881E44"/>
    <w:pPr>
      <w:contextualSpacing/>
    </w:pPr>
    <w:rPr>
      <w:b/>
    </w:rPr>
  </w:style>
  <w:style w:type="paragraph" w:styleId="Listenabsatz">
    <w:name w:val="List Paragraph"/>
    <w:basedOn w:val="Standard"/>
    <w:uiPriority w:val="34"/>
    <w:qFormat/>
    <w:rsid w:val="002E6AC6"/>
    <w:pPr>
      <w:ind w:left="720"/>
      <w:contextualSpacing/>
    </w:pPr>
    <w:rPr>
      <w:rFonts w:asciiTheme="minorHAnsi" w:eastAsiaTheme="minorHAnsi" w:hAnsiTheme="minorHAnsi" w:cstheme="minorBidi"/>
      <w:sz w:val="24"/>
      <w:szCs w:val="24"/>
    </w:rPr>
  </w:style>
  <w:style w:type="paragraph" w:styleId="StandardWeb">
    <w:name w:val="Normal (Web)"/>
    <w:basedOn w:val="Standard"/>
    <w:uiPriority w:val="99"/>
    <w:semiHidden/>
    <w:unhideWhenUsed/>
    <w:rsid w:val="00182D69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eastAsia="de-D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A76CDD"/>
    <w:rPr>
      <w:color w:val="605E5C"/>
      <w:shd w:val="clear" w:color="auto" w:fill="E1DFDD"/>
    </w:rPr>
  </w:style>
  <w:style w:type="paragraph" w:styleId="berarbeitung">
    <w:name w:val="Revision"/>
    <w:hidden/>
    <w:uiPriority w:val="71"/>
    <w:semiHidden/>
    <w:rsid w:val="0092318E"/>
    <w:rPr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5625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7732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4626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759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00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695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35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26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271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79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24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800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02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03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91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357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22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155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743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hyperlink" Target="http://www.wirtgen-group.com" TargetMode="Externa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hyperlink" Target="mailto:PR@wirtgen-group.com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hyperlink" Target="https://youtu.be/WGDCDCW_Vxk" TargetMode="External"/><Relationship Id="rId22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0.svg"/><Relationship Id="rId1" Type="http://schemas.openxmlformats.org/officeDocument/2006/relationships/image" Target="media/image9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2.wmf"/><Relationship Id="rId1" Type="http://schemas.openxmlformats.org/officeDocument/2006/relationships/image" Target="media/image11.wmf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R:\MT_CC\01%20-%20Presse%20und%20&#214;ffentlichkeitsarbeit\01%20-%20Presseartikel\99_Vorlagen\PR_WIRTGEN%20GROUP_Vorlage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C189DBF-61F8-46E5-B159-A207CF1842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PR_WIRTGEN GROUP_Vorlage.dotx</Template>
  <TotalTime>0</TotalTime>
  <Pages>4</Pages>
  <Words>941</Words>
  <Characters>5929</Characters>
  <Application>Microsoft Office Word</Application>
  <DocSecurity>0</DocSecurity>
  <Lines>49</Lines>
  <Paragraphs>13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wir-lieben-office.de</Company>
  <LinksUpToDate>false</LinksUpToDate>
  <CharactersWithSpaces>6857</CharactersWithSpaces>
  <SharedDoc>false</SharedDoc>
  <HLinks>
    <vt:vector size="6" baseType="variant">
      <vt:variant>
        <vt:i4>8126466</vt:i4>
      </vt:variant>
      <vt:variant>
        <vt:i4>-1</vt:i4>
      </vt:variant>
      <vt:variant>
        <vt:i4>2060</vt:i4>
      </vt:variant>
      <vt:variant>
        <vt:i4>1</vt:i4>
      </vt:variant>
      <vt:variant>
        <vt:lpwstr>VorlagePressemitteilung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Linnemann Mario</dc:creator>
  <cp:lastModifiedBy>Zierden-Schwietert Monika</cp:lastModifiedBy>
  <cp:revision>7</cp:revision>
  <cp:lastPrinted>2021-10-20T14:00:00Z</cp:lastPrinted>
  <dcterms:created xsi:type="dcterms:W3CDTF">2025-11-20T07:30:00Z</dcterms:created>
  <dcterms:modified xsi:type="dcterms:W3CDTF">2025-12-12T09:54:00Z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HeaderShapeIds">
    <vt:lpwstr>4,a,e</vt:lpwstr>
  </property>
  <property fmtid="{D5CDD505-2E9C-101B-9397-08002B2CF9AE}" pid="3" name="ClassificationContentMarkingHeaderFontProps">
    <vt:lpwstr>#ff0000,10,Calibri</vt:lpwstr>
  </property>
  <property fmtid="{D5CDD505-2E9C-101B-9397-08002B2CF9AE}" pid="4" name="ClassificationContentMarkingHeaderText">
    <vt:lpwstr>Company Use</vt:lpwstr>
  </property>
  <property fmtid="{D5CDD505-2E9C-101B-9397-08002B2CF9AE}" pid="5" name="MSIP_Label_53eb3ead-8c2d-4695-9d06-baf35a321a90_Enabled">
    <vt:lpwstr>true</vt:lpwstr>
  </property>
  <property fmtid="{D5CDD505-2E9C-101B-9397-08002B2CF9AE}" pid="6" name="MSIP_Label_53eb3ead-8c2d-4695-9d06-baf35a321a90_SetDate">
    <vt:lpwstr>2023-04-12T08:40:29Z</vt:lpwstr>
  </property>
  <property fmtid="{D5CDD505-2E9C-101B-9397-08002B2CF9AE}" pid="7" name="MSIP_Label_53eb3ead-8c2d-4695-9d06-baf35a321a90_Method">
    <vt:lpwstr>Privileged</vt:lpwstr>
  </property>
  <property fmtid="{D5CDD505-2E9C-101B-9397-08002B2CF9AE}" pid="8" name="MSIP_Label_53eb3ead-8c2d-4695-9d06-baf35a321a90_Name">
    <vt:lpwstr>Company Use</vt:lpwstr>
  </property>
  <property fmtid="{D5CDD505-2E9C-101B-9397-08002B2CF9AE}" pid="9" name="MSIP_Label_53eb3ead-8c2d-4695-9d06-baf35a321a90_SiteId">
    <vt:lpwstr>4aa45fee-62ee-49ff-a377-c53bd72cd986</vt:lpwstr>
  </property>
  <property fmtid="{D5CDD505-2E9C-101B-9397-08002B2CF9AE}" pid="10" name="MSIP_Label_53eb3ead-8c2d-4695-9d06-baf35a321a90_ActionId">
    <vt:lpwstr>9b1c2a2b-a09a-4b16-8b72-328209d6c537</vt:lpwstr>
  </property>
  <property fmtid="{D5CDD505-2E9C-101B-9397-08002B2CF9AE}" pid="11" name="MSIP_Label_53eb3ead-8c2d-4695-9d06-baf35a321a90_ContentBits">
    <vt:lpwstr>1</vt:lpwstr>
  </property>
</Properties>
</file>